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B8DCB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14:paraId="78FB701F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14:paraId="61094B1F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14:paraId="3C93D9D3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184D45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ПРЕДЛОЖЕНИЕ </w:t>
      </w:r>
    </w:p>
    <w:p w14:paraId="32590CD6" w14:textId="77777777" w:rsidR="006E437A" w:rsidRPr="0056238D" w:rsidRDefault="006E437A" w:rsidP="006E437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14:paraId="1D4E2D22" w14:textId="77777777" w:rsidR="006E437A" w:rsidRDefault="006E437A" w:rsidP="006E437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56238D">
        <w:rPr>
          <w:rFonts w:ascii="Times New Roman" w:eastAsia="Calibri" w:hAnsi="Times New Roman" w:cs="Times New Roman"/>
          <w:i/>
          <w:sz w:val="24"/>
          <w:szCs w:val="24"/>
        </w:rPr>
        <w:t>Кмет на Община Русе</w:t>
      </w:r>
    </w:p>
    <w:p w14:paraId="5B263E74" w14:textId="77777777" w:rsidR="006E437A" w:rsidRPr="0056238D" w:rsidRDefault="006E437A" w:rsidP="006E437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536BE75" w14:textId="77777777" w:rsidR="006E437A" w:rsidRPr="0056238D" w:rsidRDefault="006E437A" w:rsidP="006E43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3571F0" w14:textId="77777777" w:rsidR="006E437A" w:rsidRPr="00C8162D" w:rsidRDefault="006E437A" w:rsidP="006E4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B069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r w:rsidRPr="00C8162D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 на Общински годишен план за младежта на Община Русе за 2026 година</w:t>
      </w:r>
    </w:p>
    <w:bookmarkEnd w:id="0"/>
    <w:p w14:paraId="1D60B917" w14:textId="77777777" w:rsidR="006E437A" w:rsidRDefault="006E437A" w:rsidP="006E437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2A963FA" w14:textId="77777777" w:rsidR="006E437A" w:rsidRPr="0056238D" w:rsidRDefault="006E437A" w:rsidP="006E437A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56238D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14:paraId="576D2DA8" w14:textId="77777777" w:rsidR="006E437A" w:rsidRPr="0056238D" w:rsidRDefault="006E437A" w:rsidP="006E4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27D7CF2" w14:textId="77777777" w:rsidR="006E437A" w:rsidRDefault="006E437A" w:rsidP="006E437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изпълнение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разпоредбата на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чл. 16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ал. 1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младежта ежегодно се подготвя и утвърждава общински годишен план за младежта за текущата година. Настоящият Общински годишен план за младежта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е разработен на базата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Националната стратегия за младежта (2021-2030).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предложението са заложени средства за подпомагане на дейностите в общ размер до 35 000 лв.</w:t>
      </w:r>
    </w:p>
    <w:p w14:paraId="732F0D81" w14:textId="77777777" w:rsidR="006E437A" w:rsidRPr="0056238D" w:rsidRDefault="006E437A" w:rsidP="006E437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E447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Общинският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годишен план за младежта (ОГПМ)</w:t>
      </w:r>
      <w:r w:rsidRPr="003E447D">
        <w:rPr>
          <w:rFonts w:ascii="Times New Roman" w:eastAsia="Times New Roman" w:hAnsi="Times New Roman" w:cs="Times New Roman"/>
          <w:sz w:val="24"/>
          <w:szCs w:val="24"/>
          <w:lang w:eastAsia="bg-BG"/>
        </w:rPr>
        <w:t>‘202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определя целите и приоритетите на общинската политика за младите хора, като отразява Националната стратегия за младежта (20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21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3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0), и основополагащите документи в процеса на изготвянето й като целите на ООН за устойчиво развитие, Програмата на ООН за развитие до 2030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FC20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Стратегията на Съвета на Европа до 2030 г. за младежта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Стратегията за младежта на ООН „Младеж 2030: Работа с и за младите хора“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Включени са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както регулярни мерки за развитие, така и специфични дейности, свързани с национални и местни приоритети на текущата година. Традиционно в тях намират отражение и теми, върху които фокусират вниманието на международната общност Европейският съюз и организации като ООН, ЮНЕСКО. </w:t>
      </w:r>
    </w:p>
    <w:p w14:paraId="6F25F38A" w14:textId="77777777" w:rsidR="006E437A" w:rsidRPr="0056238D" w:rsidRDefault="006E437A" w:rsidP="006E43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В тази връзка и в съответствие с актуалните младежки програми</w:t>
      </w:r>
      <w:r w:rsidRPr="001B637F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предвижда дейности, които чрез регионални и местни специфики последователно развиват основните приоритети в Националната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стратегия за младежта (2021-2030)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заложени са младежки перспективи, провокирани от програми за финансиране на младежки дейности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Предвидени са всички възможности в продължение на Подпрограмата „Национални младежки инициативи и кампании“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Национална програма за младежта, 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и нови дейности, формулирани въз основа на предложения от Общински младежки дом,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Дирекция младежки дейности и спорт към Община Русе, УСШ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14:paraId="1DFCE1B5" w14:textId="77777777" w:rsidR="006E437A" w:rsidRPr="0056238D" w:rsidRDefault="006E437A" w:rsidP="006E437A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Съобразно изискването на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16, ал. 3 на Закона за младежта, Общинският годишен план съдържа:</w:t>
      </w:r>
    </w:p>
    <w:p w14:paraId="096B97E0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нализ на предизвикателствата пре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 младежта в съответната община</w:t>
      </w:r>
    </w:p>
    <w:p w14:paraId="7FAE2BE9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риоритетите и специфичните цели за провеждане на общинската политика за мла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дежта и мерки за постигането им</w:t>
      </w:r>
    </w:p>
    <w:p w14:paraId="57D78B0B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писание на дейности, които допринасят за постигане на целите на Нац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ионалната стратегия за младежта</w:t>
      </w:r>
    </w:p>
    <w:p w14:paraId="02FE1983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рганизация и координация на де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йностите за постигане на целите</w:t>
      </w:r>
    </w:p>
    <w:p w14:paraId="69257B5F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ействия по наблюдение, оценка и актуализаци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я на общинския план за младежта</w:t>
      </w:r>
    </w:p>
    <w:p w14:paraId="5DFAE1F9" w14:textId="77777777" w:rsidR="006E437A" w:rsidRPr="0056238D" w:rsidRDefault="006E437A" w:rsidP="006E437A">
      <w:pPr>
        <w:pStyle w:val="a3"/>
        <w:numPr>
          <w:ilvl w:val="0"/>
          <w:numId w:val="5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еда и начина за осигуряване на информация и публичност на плана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CBC04F7" w14:textId="77777777" w:rsidR="006E437A" w:rsidRPr="0056238D" w:rsidRDefault="006E437A" w:rsidP="006E437A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4176D11" w14:textId="77777777" w:rsidR="006E437A" w:rsidRPr="0056238D" w:rsidRDefault="006E437A" w:rsidP="006E437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Във връзка с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14:paraId="21C01066" w14:textId="77777777" w:rsidR="006E437A" w:rsidRDefault="006E437A" w:rsidP="006E437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041F01F" w14:textId="77777777" w:rsidR="006E437A" w:rsidRPr="0056238D" w:rsidRDefault="006E437A" w:rsidP="006E437A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CA5B1A6" w14:textId="77777777" w:rsidR="006E437A" w:rsidRPr="0056238D" w:rsidRDefault="006E437A" w:rsidP="006E43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Е Н И Е</w:t>
      </w:r>
    </w:p>
    <w:p w14:paraId="5B9D05B8" w14:textId="77777777" w:rsidR="006E437A" w:rsidRPr="0056238D" w:rsidRDefault="006E437A" w:rsidP="006E4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1F14A92" w14:textId="77777777" w:rsidR="006E437A" w:rsidRPr="0056238D" w:rsidRDefault="006E437A" w:rsidP="006E437A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6238D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21, ал. 2, във връзка с чл. 21, ал. 1, т. 12 от Закона за местното самоуправление и местната администрация (ЗМСМА) и във връзка с 16, ал. 1 от Закона за младежта, Общински съвет – Русе,</w:t>
      </w:r>
    </w:p>
    <w:p w14:paraId="10C69E01" w14:textId="77777777" w:rsidR="006E437A" w:rsidRPr="0056238D" w:rsidRDefault="006E437A" w:rsidP="006E437A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EA85379" w14:textId="77777777" w:rsidR="006E437A" w:rsidRPr="0056238D" w:rsidRDefault="006E437A" w:rsidP="006E437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И</w:t>
      </w:r>
    </w:p>
    <w:p w14:paraId="0A970AE6" w14:textId="77777777" w:rsidR="006E437A" w:rsidRPr="0056238D" w:rsidRDefault="006E437A" w:rsidP="006E437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F89C709" w14:textId="77777777" w:rsidR="006E437A" w:rsidRPr="007517C1" w:rsidRDefault="006E437A" w:rsidP="006E437A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Общински годишен план за младежта на Община Русе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</w:t>
      </w:r>
      <w:r w:rsidRPr="007517C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r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Приложение №1</w:t>
      </w:r>
      <w:r w:rsidRPr="007517C1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Pr="007517C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14:paraId="43A587ED" w14:textId="77777777" w:rsidR="006E437A" w:rsidRPr="007517C1" w:rsidRDefault="006E437A" w:rsidP="006E437A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0" w:firstLine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 на кмета на Община Русе изпълнението и контрола по изпълнението на Общинския годишен план за младежта на Община Русе за 202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r w:rsidRPr="007517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14:paraId="405C58E7" w14:textId="77777777" w:rsidR="006E437A" w:rsidRPr="0056238D" w:rsidRDefault="006E437A" w:rsidP="006E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1CB6C89" w14:textId="77777777" w:rsidR="006E437A" w:rsidRPr="0056238D" w:rsidRDefault="006E437A" w:rsidP="006E4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40F9CB5" w14:textId="77777777" w:rsidR="006E437A" w:rsidRPr="0056238D" w:rsidRDefault="006E437A" w:rsidP="006E4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Вносител,</w:t>
      </w:r>
    </w:p>
    <w:p w14:paraId="45FBBCE5" w14:textId="77777777" w:rsidR="006E437A" w:rsidRPr="0056238D" w:rsidRDefault="006E437A" w:rsidP="006E43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58A81AB" w14:textId="77777777" w:rsidR="006E437A" w:rsidRPr="0056238D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14:paraId="0D9D6D38" w14:textId="77777777" w:rsidR="006E437A" w:rsidRPr="0056238D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56238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14:paraId="6B73A6A0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ECC4B8C" w14:textId="77777777" w:rsidR="006E437A" w:rsidRPr="00323CE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0E7B2AC8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624E3DE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04691BD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E51F48C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91F867D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97724E8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ACF944D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8791467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810A9BB" w14:textId="77777777" w:rsidR="006E437A" w:rsidRDefault="006E437A" w:rsidP="006E4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71E05E25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5EAFBFBE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37E0687B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3A818062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50F6C52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2B3FB878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4CDD5A64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F6E5F98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309A4C9B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9A99081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F589101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6E63F32E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273CB7B0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2CFC8AE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09E0F831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4AEA55E8" w14:textId="77777777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58421895" w14:textId="1AEE789B" w:rsidR="00A94BAA" w:rsidRDefault="00A94BA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Приложение 1</w:t>
      </w:r>
    </w:p>
    <w:p w14:paraId="4995852F" w14:textId="082342BB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4BC3AD91" w14:textId="2CE65EE8" w:rsidR="006E437A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CD3ABD9" w14:textId="77777777" w:rsidR="006E437A" w:rsidRPr="003256D8" w:rsidRDefault="006E437A" w:rsidP="00A94B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AB5EBBC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rPr>
          <w:rFonts w:ascii="Verdana" w:eastAsia="Times New Roman" w:hAnsi="Verdana" w:cs="Tahoma"/>
          <w:noProof/>
          <w:sz w:val="17"/>
          <w:szCs w:val="17"/>
          <w:lang w:eastAsia="bg-BG"/>
        </w:rPr>
      </w:pPr>
    </w:p>
    <w:p w14:paraId="302182CF" w14:textId="77777777" w:rsidR="00A94BAA" w:rsidRPr="009A1B77" w:rsidRDefault="00A94BAA" w:rsidP="00A94B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 w:rsidRPr="009A1B77"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ОБЩИНСКИ ГОДИШЕН ПЛАН ЗА МЛАДЕЖТА</w:t>
      </w:r>
    </w:p>
    <w:p w14:paraId="10A40E40" w14:textId="77777777" w:rsidR="00A94BAA" w:rsidRPr="009A1B77" w:rsidRDefault="00A94BAA" w:rsidP="00A94BA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</w:p>
    <w:p w14:paraId="00C378EF" w14:textId="77777777" w:rsidR="00A94BAA" w:rsidRPr="009A1B77" w:rsidRDefault="00ED4AED" w:rsidP="00A94B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( 202</w:t>
      </w:r>
      <w:r>
        <w:rPr>
          <w:rFonts w:ascii="Times New Roman" w:eastAsia="Times New Roman" w:hAnsi="Times New Roman" w:cs="Times New Roman"/>
          <w:b/>
          <w:noProof/>
          <w:sz w:val="36"/>
          <w:szCs w:val="36"/>
          <w:lang w:val="en-US"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>6</w:t>
      </w:r>
      <w:r w:rsidR="00A94BAA" w:rsidRPr="009A1B77">
        <w:rPr>
          <w:rFonts w:ascii="Times New Roman" w:eastAsia="Times New Roman" w:hAnsi="Times New Roman" w:cs="Times New Roman"/>
          <w:b/>
          <w:noProof/>
          <w:sz w:val="36"/>
          <w:szCs w:val="36"/>
          <w:lang w:eastAsia="bg-BG"/>
          <w14:textOutline w14:w="9525" w14:cap="rnd" w14:cmpd="sng" w14:algn="ctr">
            <w14:solidFill>
              <w14:schemeClr w14:val="accent2">
                <w14:lumMod w14:val="50000"/>
              </w14:schemeClr>
            </w14:solidFill>
            <w14:prstDash w14:val="solid"/>
            <w14:bevel/>
          </w14:textOutline>
        </w:rPr>
        <w:t xml:space="preserve"> г.)</w:t>
      </w:r>
    </w:p>
    <w:p w14:paraId="66030778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1D426B9A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 </w:t>
      </w:r>
    </w:p>
    <w:p w14:paraId="1826AC31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I. ОБЩИ ПОЛОЖЕНИЯ</w:t>
      </w:r>
    </w:p>
    <w:p w14:paraId="1EA8A4F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rPr>
          <w:rFonts w:ascii="Arial Narrow" w:eastAsia="Times New Roman" w:hAnsi="Arial Narrow" w:cs="Tahoma"/>
          <w:noProof/>
          <w:sz w:val="24"/>
          <w:szCs w:val="24"/>
          <w:lang w:eastAsia="bg-BG"/>
        </w:rPr>
      </w:pPr>
      <w:r w:rsidRPr="003256D8">
        <w:rPr>
          <w:rFonts w:ascii="Arial Narrow" w:eastAsia="Times New Roman" w:hAnsi="Arial Narrow" w:cs="Tahoma"/>
          <w:noProof/>
          <w:sz w:val="24"/>
          <w:szCs w:val="24"/>
          <w:lang w:eastAsia="bg-BG"/>
        </w:rPr>
        <w:t> </w:t>
      </w:r>
    </w:p>
    <w:p w14:paraId="46CCCD40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Общинският годишен план за младежта (ОГПМ) отразява европейски, национални и местни политики за младите хора, систематизирани в програма с приоритети за всяка конкретна година и специфични акценти, свързани с динамиката в очакванията и потребностите на младежката общност в Русе.</w:t>
      </w:r>
    </w:p>
    <w:p w14:paraId="39EAFB5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Създаването на Общински годишен план за младежта е нормативно постановено, чрез Закона за младежта и се разработва в съответствие с Общинския план за развитие, синхронизира се със Стратегията за подкрепа за личностно развитие на децата и учениците , Наредбата за приобщаващо образование и отправни точки, които предоставя всяка конкретна година. </w:t>
      </w:r>
    </w:p>
    <w:p w14:paraId="06B86849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Страните от ЕС се обединиха около шест основни приоритета за устойчиво развитие на регионите в Европа в следващите десет години. Те са залегнали в основополагащия стратегически документ за провеждането на регионална политика в ЕС – Териториален дневен ред 2030. Териториалният дневен ред 2030 има 6 основни приоритета: балансирано териториално развитие, функционални райони с по-малко неравенства, интеграция и сътрудничество извън административно – териториалните и националните граници, здравословна среда, кръгова икономика и устойчива цифрова и физическа свързаност. Те са насочени към постигането на две основни цели – Справедлива Европа и Зелена Европа. Териториалният дневен ред 2030 ще се изпълнява чрез целенасочени действия и пилотни инициативи, които трябва да засилят многостепенното управление, провеждането на политиките въз основа на конкретните местни нужди, координирано изпълнение и въздействие на секторните политики, сътрудничеството между териториите и териториалното сближаване.</w:t>
      </w:r>
    </w:p>
    <w:p w14:paraId="6B8576C8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Освен изброените тематични насоки, настоящият план отразява изводи, формирани въз основа на предоставена информация от </w:t>
      </w:r>
      <w:r w:rsidRPr="003256D8">
        <w:rPr>
          <w:rFonts w:ascii="Times New Roman" w:hAnsi="Times New Roman" w:cs="Times New Roman"/>
          <w:noProof/>
          <w:sz w:val="24"/>
          <w:szCs w:val="24"/>
        </w:rPr>
        <w:t>общински служби и звена, работещи с млади хора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. По този начин и тази година имаме увереност, че предвидените дейности отговарят на потребностите на младите хора, поддържат приемственост между отделните годишни планове и мултиплицират резултатите им без да се отклоняват от националните и европейските стратегически документи за младежта.</w:t>
      </w:r>
    </w:p>
    <w:p w14:paraId="7A2AD4AF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Предвид рамката на Националната стратегия за младежта (2021-2030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)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и европейските стратегически документи за интелигентен, устойчив и приобщаващ растеж, структурата и дефинираните цели в Закона за младежта, Общи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не променя дефинираните цели, направления и логическа рамка. Едновременно с това в</w:t>
      </w:r>
      <w:r w:rsidRPr="00FA12F9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нският годишен план за младежта 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26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залагаме новите приоритети на младежките политики, които са разработени в Министерство на младежта и спорта и ще бъдат водещи в следващия 10-годишен период. В новата 10-годишна доктрина за младежта до 2030 година стратегически цели са равнопоставеност между формално, неформално и професионално образование, устойчива заетост и младежко предприемачество, ангажираност, участие и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овластяване на младите хора, социално благополучие, свободно време и култура. Всичко това е заложено в настоящия ОГПМ‘202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което ще гарантира приемственост между младежките политики на двете десетилетия.</w:t>
      </w:r>
    </w:p>
    <w:p w14:paraId="582E2B7E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Предвидени са дейности, които чрез регионални и местни специфики последователно развиват основните приоритети и визията на Националната стратегия за младежта (2021-2030): „Автономни млади хора, с устойчиви морално-етични ценности и с добра образователна подготовка, професионални, социални и граждански умения, способни да вземат важни решения за себе си, общността и държавата и да поемат отговорността за тях“.</w:t>
      </w:r>
    </w:p>
    <w:p w14:paraId="7E476C97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51DEBAC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II. СИТУАЦИОНЕН АНАЛИЗ И ПРЕДИЗВИКАТЕЛСТВА ПРЕД МЛАДИТЕ ХОРА В ОБЩИНА РУСЕ</w:t>
      </w:r>
    </w:p>
    <w:p w14:paraId="37E6E10E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14:paraId="2F54991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Младите хора в Община Русе, наблюдавани в общия контекст на възрастовата група и в своята индивидуалност, носят характерните особености на младежката общност в глобалния европейски и световен план. Отличава ги динамичното развитие на възгледите и възприятията им като представители на ново поколение в пост-тоталитарен свят, който все още утвърждава демократични принципи, гради нова ценностна система и формира пазарно ориентирани обществени отношения. Естествено съпротивление в хода на тези обществено-политически процеси са несъстоялите се навреме реформи на прехода.  </w:t>
      </w:r>
    </w:p>
    <w:p w14:paraId="5B813036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Ето защо характерните за младите хора прагматизъм и визионерство, често се приземяват в основите на този дефицит. Затова оценката за целите на младите хора в Община Русе не се ограничава в една категория. Не е еднозначен и техният обобщен модел за успех, за който има не само различни нюанси, а и диаметрално противоположни визии. Изводът е резултат от поредица анкети, по време на неформални срещи и обучения по теми на гражданското образование и кариерно ориентиране. </w:t>
      </w:r>
    </w:p>
    <w:p w14:paraId="06237E4F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Най-разпознаваем в младежката общност остава стремежът към независимост, подхранван от разнообразни информационни източници, чрез които различни по своята същност авторитети се превръщат в модели за подражание. Това понятие младежите свързват преди всичко с финансовата свобода. Проучването на техните нагласи ясно показва, че материалният аспект има водеща роля, когато степенуват категориите на собствената си ценностна система. Те измерват успеха с нивото на социална и икономическа свобода, до което могат да достигнат с професионална реализация или друга форма на изява. Това обуславя стремежа да вземат самостоятелни решения в желанието им да намерят своето поприще и призвание.</w:t>
      </w:r>
    </w:p>
    <w:p w14:paraId="1AB1456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този деликатен период на техния живот оказват влияние обективни и субективни фактори, сред които най-силно въздействие имат незадоволителните условия на младежкия пазар на труда. Допуснати назад във времето хаотични икономически и образователни норми продължават да генерират парадокси, поради което класическите пазарни понятия на търсенето и предлагането достигнаха точката на пълно несъответствие. Пазарният глад за определени специалисти все повече се разминава с реалните възможностите на професионалното образование от една страна, а от друга нивото на компетентност на младите специалисти често не кореспондира нито с тяхната самооценка, нито с изискванията на работодателите. В този процес полезната роля на Общината е да посредничи в партнирането и диалога между образованието и бизнеса, да насърчава навлизането на дуалното образование в сфери, важни за икономическия и социален микроклимат.</w:t>
      </w:r>
    </w:p>
    <w:p w14:paraId="1DBFB2A5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 Община Русе има добре развито представителство на различни структури и форми на младежки дейности и организации. В студентски, ученически клубове, движения, сдружения и неправителствени организации, създадени от и за младите хора в общината членуват близо 5 хиляди младежи на възраст от 15 до 29 години, в т.ч. обхванатите в различни образователни и културни форми на Общинския младежки дом,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както и ЦПЛР – УСШ – Русе.</w:t>
      </w:r>
    </w:p>
    <w:p w14:paraId="5E3528F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Атмосферата на семейна среда, обществен живот, растеж, образование и реализиране на младите хора се обуславя от макроикономическата ситуация в европейски и национален аспект, в контекста на регионалните условия за икономическо развитие и възможностите на местния икономически микроклимат.</w:t>
      </w:r>
    </w:p>
    <w:p w14:paraId="3870D748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В тази връзка всички програми на Община Русе за осъвременяване на материалната база, за по-висок стандарт на образование и път за високите технологии във всички сфери за развитие на младите хора, са отговор на потребностите на младежката общност. </w:t>
      </w:r>
    </w:p>
    <w:p w14:paraId="5BFFB94D" w14:textId="77777777" w:rsidR="00A94BAA" w:rsidRPr="003256D8" w:rsidRDefault="00A94BAA" w:rsidP="00A94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контекста на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тази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перспектива се очаква все повече пространство в политиките за младежта да заемат новаторски проекти за формално и неформално образование, доброволчество и младежка активност, насочени към важни за местната общност каузи. Нормативната промяна не само зададе нов ред, тя отключи неизползван досега потенциал за реформа и резултати, с ключово значение за всички обществени кръгове и най-вече за младежките среди.</w:t>
      </w:r>
    </w:p>
    <w:p w14:paraId="7C749822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Местната комисия осъществява своята дейност в тясно сътрудничество с всички институции, работещи по проблемите на деца с асоциално поведение - съд, прокуратура, следствие, центрове за работа с деца, НПО, ИДПС, органите по образованието, педагогически съветници и училищни психолози, Дирекция „Социално подпомагане“, ОЗД и др.</w:t>
      </w:r>
    </w:p>
    <w:p w14:paraId="1FFD5667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Всички изводи, силни страни и слабости, посочени в настоящия ситуационен анализ, са отправна точка за формулиране на ясни цели и конкретни действия в Общинският годишен план за младежта’202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.</w:t>
      </w:r>
    </w:p>
    <w:p w14:paraId="54E85F3F" w14:textId="77777777" w:rsidR="00A94BAA" w:rsidRDefault="00A94BAA" w:rsidP="00A94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719AC5B5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III. ПРИОРИТЕТИ И СПЕЦИФИЧНИ ЦЕЛИ НА ОБЩИНСКАТА ПОЛИТИКА ЗА МЛАДЕЖТА</w:t>
      </w:r>
    </w:p>
    <w:p w14:paraId="599F9814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14:paraId="5A9A23B0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Общинският годишен план за младежта‘202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е разработен като комплекс от мерки и дейности, които обуславят успешно партньорство между всички сектори, свързани с живота на младите хора. Ето защо настоящата програма се основава на традиционното сътрудничество и разчита на добрата координация в сфери като образование, трудова заетост, социално включване, здравеопазване, младежко доброволчество.</w:t>
      </w:r>
    </w:p>
    <w:p w14:paraId="6657EA68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изпълнение на Националната стратегия за младежта многосекторният подход следва своето логическото развитие на регионално, областно и общинско ниво чрез официално утвърдени секторни политики за формулиране, изпълнение и оценка на младежките дейности.</w:t>
      </w:r>
    </w:p>
    <w:p w14:paraId="55C87EF5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Доктрината на ЕС за младежта се фокусира върху 5 основни приоритета, които са базови и за настоящия Общински годишен план за младежта:</w:t>
      </w:r>
    </w:p>
    <w:p w14:paraId="07BB5B6B" w14:textId="77777777" w:rsidR="00A94BAA" w:rsidRPr="003256D8" w:rsidRDefault="00A94BAA" w:rsidP="00A94B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участие;</w:t>
      </w:r>
    </w:p>
    <w:p w14:paraId="39AEC641" w14:textId="77777777" w:rsidR="00A94BAA" w:rsidRPr="003256D8" w:rsidRDefault="00A94BAA" w:rsidP="00A94B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информация;</w:t>
      </w:r>
    </w:p>
    <w:p w14:paraId="00F86FCD" w14:textId="77777777" w:rsidR="00A94BAA" w:rsidRPr="003256D8" w:rsidRDefault="00A94BAA" w:rsidP="00A94B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неформално образование;</w:t>
      </w:r>
    </w:p>
    <w:p w14:paraId="55E5CA30" w14:textId="77777777" w:rsidR="00A94BAA" w:rsidRPr="003256D8" w:rsidRDefault="00A94BAA" w:rsidP="00A94B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доброволчески дейности;</w:t>
      </w:r>
    </w:p>
    <w:p w14:paraId="6B8A6E8D" w14:textId="77777777" w:rsidR="00A94BAA" w:rsidRPr="003256D8" w:rsidRDefault="00A94BAA" w:rsidP="00A94BA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по-добро разбиране и познаване на проблемите на младежта.</w:t>
      </w:r>
    </w:p>
    <w:p w14:paraId="38BFF7BB" w14:textId="77777777" w:rsidR="00A94BAA" w:rsidRPr="003256D8" w:rsidRDefault="00A94BAA" w:rsidP="00A94BA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 тази връзка Общинският годишен план за младежта‘202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5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предвижда дейности, чрез които младите хора</w:t>
      </w:r>
      <w:r w:rsidRPr="003256D8">
        <w:rPr>
          <w:noProof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имат повече възможности:</w:t>
      </w:r>
    </w:p>
    <w:p w14:paraId="378F98FA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участие в обществения живот, в обществени дискусии и вземане на решения за развитието на общината и общността;</w:t>
      </w:r>
    </w:p>
    <w:p w14:paraId="1AEC72B5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знания, мобилност, заетост и социално включване като прилагат метода „Открита координация“;</w:t>
      </w:r>
    </w:p>
    <w:p w14:paraId="7BF952F5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достъп до неформално образование и форми за учене през целия живот;</w:t>
      </w:r>
    </w:p>
    <w:p w14:paraId="26F06C9A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ключови компетентности, дефинирани от Европейската референтна рамка, които обуславят повишаване на качеството на живот и личностното израстване;</w:t>
      </w:r>
    </w:p>
    <w:p w14:paraId="7083237D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 създаване на младежка инфраструктура в изпълнение на националните приоритети и регионалните политики за младежта;</w:t>
      </w:r>
    </w:p>
    <w:p w14:paraId="71F5608D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lastRenderedPageBreak/>
        <w:t>за получаване на подкрепа и разбиране от обществото;</w:t>
      </w:r>
    </w:p>
    <w:p w14:paraId="6D860206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Общинският годишен план за младежта‘202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цели постигането на националните приоритети чрез:</w:t>
      </w:r>
    </w:p>
    <w:p w14:paraId="4908834F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засилване ролята на младите хора в обществото;</w:t>
      </w:r>
    </w:p>
    <w:p w14:paraId="66A25386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поощряване на инициативи за ангажираност и участие;</w:t>
      </w:r>
    </w:p>
    <w:p w14:paraId="7C6B361C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свързване и партньорство за по-добър старт в живота;</w:t>
      </w:r>
    </w:p>
    <w:p w14:paraId="3807C8BB" w14:textId="77777777" w:rsidR="00A94BAA" w:rsidRPr="003256D8" w:rsidRDefault="00A94BAA" w:rsidP="00A94BAA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очертаване на позитивна житейска перспектива и бъдеще.</w:t>
      </w:r>
    </w:p>
    <w:p w14:paraId="1DAC91D1" w14:textId="77777777" w:rsidR="00A94BAA" w:rsidRPr="003256D8" w:rsidRDefault="00A94BAA" w:rsidP="00A94BAA">
      <w:pPr>
        <w:shd w:val="clear" w:color="auto" w:fill="FFFFFF"/>
        <w:spacing w:after="0" w:line="240" w:lineRule="auto"/>
        <w:ind w:firstLine="774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Настоящият документ е отворен за корекции през годината и подлежи на промени и допълнения при постъпване на предложения за младежки дейности.</w:t>
      </w:r>
    </w:p>
    <w:p w14:paraId="0062B747" w14:textId="77777777" w:rsidR="00A94BAA" w:rsidRDefault="00A94BAA" w:rsidP="00A94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661DC2AE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EC28DA4" w14:textId="77777777" w:rsidR="00A94BAA" w:rsidRDefault="00A94BAA" w:rsidP="00A94BAA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br w:type="page"/>
      </w:r>
    </w:p>
    <w:p w14:paraId="28C09B2E" w14:textId="77777777" w:rsidR="00A94BAA" w:rsidRPr="00DB4664" w:rsidRDefault="00A94BAA" w:rsidP="00A94BA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lastRenderedPageBreak/>
        <w:t>IV. ДЕЙНОСТИ ЗА ИЗПЪЛНЕНИЕ НА ПОЛИТИКАТА ЗА МЛАДИТЕ ХОРА В ОБЩИНА РУСЕ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bg-BG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ЗА 2025г.</w:t>
      </w:r>
    </w:p>
    <w:p w14:paraId="000DFBF2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tbl>
      <w:tblPr>
        <w:tblStyle w:val="a4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4826"/>
        <w:gridCol w:w="1559"/>
        <w:gridCol w:w="1701"/>
        <w:gridCol w:w="1701"/>
      </w:tblGrid>
      <w:tr w:rsidR="00A94BAA" w:rsidRPr="002502F3" w14:paraId="5BBE0D12" w14:textId="77777777" w:rsidTr="00082F4D">
        <w:tc>
          <w:tcPr>
            <w:tcW w:w="562" w:type="dxa"/>
            <w:vAlign w:val="center"/>
          </w:tcPr>
          <w:p w14:paraId="33872A4A" w14:textId="77777777" w:rsidR="00A94BAA" w:rsidRPr="002502F3" w:rsidRDefault="00A94BAA" w:rsidP="00082F4D">
            <w:pPr>
              <w:jc w:val="center"/>
              <w:rPr>
                <w:b/>
              </w:rPr>
            </w:pPr>
            <w:r w:rsidRPr="002502F3">
              <w:rPr>
                <w:b/>
              </w:rPr>
              <w:t>№</w:t>
            </w:r>
          </w:p>
        </w:tc>
        <w:tc>
          <w:tcPr>
            <w:tcW w:w="4826" w:type="dxa"/>
            <w:vAlign w:val="center"/>
          </w:tcPr>
          <w:p w14:paraId="636E1546" w14:textId="77777777" w:rsidR="00A94BAA" w:rsidRPr="002502F3" w:rsidRDefault="00A94BAA" w:rsidP="00082F4D"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Дейности</w:t>
            </w:r>
          </w:p>
        </w:tc>
        <w:tc>
          <w:tcPr>
            <w:tcW w:w="1559" w:type="dxa"/>
            <w:vAlign w:val="center"/>
          </w:tcPr>
          <w:p w14:paraId="11331558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Срок</w:t>
            </w:r>
          </w:p>
          <w:p w14:paraId="6FC68E8F" w14:textId="77777777" w:rsidR="00A94BAA" w:rsidRPr="002502F3" w:rsidRDefault="00A94BAA" w:rsidP="00082F4D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 изпълнение</w:t>
            </w:r>
          </w:p>
        </w:tc>
        <w:tc>
          <w:tcPr>
            <w:tcW w:w="1701" w:type="dxa"/>
            <w:vAlign w:val="center"/>
          </w:tcPr>
          <w:p w14:paraId="2F57E9A1" w14:textId="77777777" w:rsidR="00A94BAA" w:rsidRPr="002502F3" w:rsidRDefault="00A94BAA" w:rsidP="00082F4D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Отговорни институции</w:t>
            </w:r>
          </w:p>
        </w:tc>
        <w:tc>
          <w:tcPr>
            <w:tcW w:w="1701" w:type="dxa"/>
            <w:vAlign w:val="center"/>
          </w:tcPr>
          <w:p w14:paraId="5AAA8BB2" w14:textId="77777777" w:rsidR="00A94BAA" w:rsidRPr="002502F3" w:rsidRDefault="00A94BAA" w:rsidP="00082F4D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Финансиране</w:t>
            </w:r>
          </w:p>
        </w:tc>
      </w:tr>
      <w:tr w:rsidR="00A94BAA" w:rsidRPr="002502F3" w14:paraId="4A1DE31E" w14:textId="77777777" w:rsidTr="00082F4D">
        <w:tc>
          <w:tcPr>
            <w:tcW w:w="10349" w:type="dxa"/>
            <w:gridSpan w:val="5"/>
            <w:vAlign w:val="center"/>
          </w:tcPr>
          <w:p w14:paraId="25084A7A" w14:textId="77777777" w:rsidR="00A94BAA" w:rsidRPr="002502F3" w:rsidRDefault="00A94BAA" w:rsidP="00082F4D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 СТРАТЕГИЧЕСКА ОС: </w:t>
            </w:r>
            <w:r w:rsidRPr="002502F3">
              <w:rPr>
                <w:b/>
                <w:sz w:val="22"/>
                <w:szCs w:val="22"/>
              </w:rPr>
              <w:t>НАСЪРЧАВАНЕ НА НЕФОРМАЛНОТО ОБУЧЕНИЕ</w:t>
            </w:r>
          </w:p>
        </w:tc>
      </w:tr>
      <w:tr w:rsidR="00A94BAA" w:rsidRPr="002502F3" w14:paraId="20C2AC49" w14:textId="77777777" w:rsidTr="00082F4D">
        <w:tc>
          <w:tcPr>
            <w:tcW w:w="10349" w:type="dxa"/>
            <w:gridSpan w:val="5"/>
            <w:vAlign w:val="center"/>
          </w:tcPr>
          <w:p w14:paraId="779EC399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1.1.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ДОСТЪПА ДО НЕФОРМАЛНО ОБУЧЕНИЕ ЗА РАЗВИТИЕ НА КЛЮЧОВИ КОМПЕТЕНТНОСТИ</w:t>
            </w:r>
          </w:p>
        </w:tc>
      </w:tr>
      <w:tr w:rsidR="00A94BAA" w:rsidRPr="002502F3" w14:paraId="3D0F3172" w14:textId="77777777" w:rsidTr="00082F4D">
        <w:tc>
          <w:tcPr>
            <w:tcW w:w="10349" w:type="dxa"/>
            <w:gridSpan w:val="5"/>
            <w:vAlign w:val="center"/>
          </w:tcPr>
          <w:p w14:paraId="67582EFB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1.1.1. Подкрепа за неформалното обучение чрез разширяване на мрежата от доставчици</w:t>
            </w:r>
          </w:p>
        </w:tc>
      </w:tr>
      <w:tr w:rsidR="00A94BAA" w:rsidRPr="002502F3" w14:paraId="00C996F3" w14:textId="77777777" w:rsidTr="00082F4D">
        <w:tc>
          <w:tcPr>
            <w:tcW w:w="562" w:type="dxa"/>
            <w:vAlign w:val="center"/>
          </w:tcPr>
          <w:p w14:paraId="0AE8A93A" w14:textId="77777777" w:rsidR="00A94BAA" w:rsidRPr="002502F3" w:rsidRDefault="00A94BAA" w:rsidP="00082F4D">
            <w:r w:rsidRPr="002502F3">
              <w:t>1.</w:t>
            </w:r>
          </w:p>
        </w:tc>
        <w:tc>
          <w:tcPr>
            <w:tcW w:w="4826" w:type="dxa"/>
            <w:vAlign w:val="center"/>
          </w:tcPr>
          <w:p w14:paraId="1AB0BC23" w14:textId="3604E41D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„Развитие на клубове за неформално образование – Младежки парламент, Европейско развитие и младежка мобилност, Доброволец, Екология и спорт.“</w:t>
            </w:r>
          </w:p>
        </w:tc>
        <w:tc>
          <w:tcPr>
            <w:tcW w:w="1559" w:type="dxa"/>
            <w:vAlign w:val="center"/>
          </w:tcPr>
          <w:p w14:paraId="092E48AF" w14:textId="02E6B721" w:rsidR="00A94BAA" w:rsidRPr="002502F3" w:rsidRDefault="00C24896" w:rsidP="00A94BAA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02583F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="00A94BAA"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FA71D5E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591E770A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6D4A8C2E" w14:textId="77777777" w:rsidTr="00082F4D">
        <w:tc>
          <w:tcPr>
            <w:tcW w:w="562" w:type="dxa"/>
            <w:vAlign w:val="center"/>
          </w:tcPr>
          <w:p w14:paraId="50B0935C" w14:textId="77777777" w:rsidR="00A94BAA" w:rsidRPr="002502F3" w:rsidRDefault="00A94BAA" w:rsidP="00082F4D">
            <w:r w:rsidRPr="002502F3">
              <w:t>2.</w:t>
            </w:r>
          </w:p>
        </w:tc>
        <w:tc>
          <w:tcPr>
            <w:tcW w:w="4826" w:type="dxa"/>
            <w:vAlign w:val="center"/>
          </w:tcPr>
          <w:p w14:paraId="21121B46" w14:textId="77777777" w:rsidR="00A94BAA" w:rsidRPr="00DA2B18" w:rsidRDefault="00A94BAA" w:rsidP="00082F4D">
            <w:r w:rsidRPr="00DA2B18">
              <w:t>Дейност 2 „Реализиране на събития и нестандартни форми на обучение за интелигентно израстване и социално приобщаване.“</w:t>
            </w:r>
          </w:p>
        </w:tc>
        <w:tc>
          <w:tcPr>
            <w:tcW w:w="1559" w:type="dxa"/>
            <w:vAlign w:val="center"/>
          </w:tcPr>
          <w:p w14:paraId="4EAD0C1E" w14:textId="31AE44C8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02583F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FB6C3DF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01852E36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3735C946" w14:textId="77777777" w:rsidTr="00082F4D">
        <w:tc>
          <w:tcPr>
            <w:tcW w:w="562" w:type="dxa"/>
            <w:vAlign w:val="center"/>
          </w:tcPr>
          <w:p w14:paraId="5FF0B440" w14:textId="77777777" w:rsidR="00A94BAA" w:rsidRPr="002502F3" w:rsidRDefault="00A94BAA" w:rsidP="00082F4D">
            <w:r w:rsidRPr="002502F3">
              <w:t>3.</w:t>
            </w:r>
          </w:p>
        </w:tc>
        <w:tc>
          <w:tcPr>
            <w:tcW w:w="4826" w:type="dxa"/>
            <w:vAlign w:val="center"/>
          </w:tcPr>
          <w:p w14:paraId="303FE413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„Европейско развитие и младежка мобилност“</w:t>
            </w:r>
          </w:p>
        </w:tc>
        <w:tc>
          <w:tcPr>
            <w:tcW w:w="1559" w:type="dxa"/>
            <w:vAlign w:val="center"/>
          </w:tcPr>
          <w:p w14:paraId="1E1D8B2A" w14:textId="3771EF62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02583F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6E709110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6F7A059A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0B88BC4D" w14:textId="77777777" w:rsidTr="00082F4D">
        <w:trPr>
          <w:trHeight w:val="1450"/>
        </w:trPr>
        <w:tc>
          <w:tcPr>
            <w:tcW w:w="562" w:type="dxa"/>
            <w:vAlign w:val="center"/>
          </w:tcPr>
          <w:p w14:paraId="257764AA" w14:textId="77777777" w:rsidR="00A94BAA" w:rsidRPr="002502F3" w:rsidRDefault="00A94BAA" w:rsidP="00082F4D">
            <w:r>
              <w:t>4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05D8640" w14:textId="77777777" w:rsidR="00A94BAA" w:rsidRPr="002502F3" w:rsidRDefault="00A94BAA" w:rsidP="00082F4D">
            <w:pPr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„Организиране на практическо обучение за начинаещи предприемачи „Започни млад“ за ученици от X до XII клас“</w:t>
            </w:r>
          </w:p>
        </w:tc>
        <w:tc>
          <w:tcPr>
            <w:tcW w:w="1559" w:type="dxa"/>
            <w:vAlign w:val="center"/>
          </w:tcPr>
          <w:p w14:paraId="4EF443CE" w14:textId="4F4FCDF7" w:rsidR="00A94BAA" w:rsidRPr="002502F3" w:rsidRDefault="00886E99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2026</w:t>
            </w:r>
            <w:r w:rsidR="00A94BAA" w:rsidRPr="002502F3">
              <w:rPr>
                <w:rFonts w:eastAsia="Times New Roman"/>
                <w:bCs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BDA07BC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2502F3">
              <w:rPr>
                <w:rFonts w:eastAsia="Times New Roman"/>
                <w:bCs/>
                <w:lang w:eastAsia="bg-BG"/>
              </w:rPr>
              <w:t>Община Русе, списание „Български предприемач“</w:t>
            </w:r>
          </w:p>
        </w:tc>
        <w:tc>
          <w:tcPr>
            <w:tcW w:w="1701" w:type="dxa"/>
            <w:vAlign w:val="center"/>
          </w:tcPr>
          <w:p w14:paraId="46677F3A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2502F3">
              <w:rPr>
                <w:rFonts w:eastAsia="Times New Roman"/>
                <w:bCs/>
                <w:lang w:eastAsia="bg-BG"/>
              </w:rPr>
              <w:t>Бюджет на Община Русе</w:t>
            </w:r>
          </w:p>
        </w:tc>
      </w:tr>
      <w:tr w:rsidR="00A94BAA" w:rsidRPr="002502F3" w14:paraId="2F1671A8" w14:textId="77777777" w:rsidTr="00082F4D">
        <w:tc>
          <w:tcPr>
            <w:tcW w:w="562" w:type="dxa"/>
            <w:vAlign w:val="center"/>
          </w:tcPr>
          <w:p w14:paraId="17AC7C7D" w14:textId="77777777" w:rsidR="00A94BAA" w:rsidRPr="002502F3" w:rsidRDefault="00A94BAA" w:rsidP="00082F4D">
            <w:r>
              <w:t>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4F3088D2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стипендии за Участие в международен космичес</w:t>
            </w:r>
            <w:r w:rsidR="00527FB4">
              <w:rPr>
                <w:rFonts w:eastAsia="Times New Roman"/>
                <w:bCs/>
                <w:color w:val="000000"/>
                <w:lang w:eastAsia="bg-BG"/>
              </w:rPr>
              <w:t>ки лагер “</w:t>
            </w:r>
            <w:proofErr w:type="spellStart"/>
            <w:r w:rsidR="00527FB4">
              <w:rPr>
                <w:rFonts w:eastAsia="Times New Roman"/>
                <w:bCs/>
                <w:color w:val="000000"/>
                <w:lang w:eastAsia="bg-BG"/>
              </w:rPr>
              <w:t>Space</w:t>
            </w:r>
            <w:proofErr w:type="spellEnd"/>
            <w:r w:rsidR="00527FB4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 w:rsidR="00527FB4">
              <w:rPr>
                <w:rFonts w:eastAsia="Times New Roman"/>
                <w:bCs/>
                <w:color w:val="000000"/>
                <w:lang w:eastAsia="bg-BG"/>
              </w:rPr>
              <w:t>Camp</w:t>
            </w:r>
            <w:proofErr w:type="spellEnd"/>
            <w:r w:rsidR="00527FB4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 w:rsidR="00527FB4">
              <w:rPr>
                <w:rFonts w:eastAsia="Times New Roman"/>
                <w:bCs/>
                <w:color w:val="000000"/>
                <w:lang w:eastAsia="bg-BG"/>
              </w:rPr>
              <w:t>Turkey</w:t>
            </w:r>
            <w:proofErr w:type="spellEnd"/>
            <w:r w:rsidR="00527FB4">
              <w:rPr>
                <w:rFonts w:eastAsia="Times New Roman"/>
                <w:bCs/>
                <w:color w:val="000000"/>
                <w:lang w:eastAsia="bg-BG"/>
              </w:rPr>
              <w:t xml:space="preserve"> 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година“</w:t>
            </w:r>
          </w:p>
        </w:tc>
        <w:tc>
          <w:tcPr>
            <w:tcW w:w="1559" w:type="dxa"/>
            <w:vAlign w:val="center"/>
          </w:tcPr>
          <w:p w14:paraId="13FDD016" w14:textId="77777777" w:rsidR="00A94BAA" w:rsidRPr="002502F3" w:rsidRDefault="00A94BAA" w:rsidP="00931E7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931E7C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B248FC5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Русе, Център за творческо обучение</w:t>
            </w:r>
          </w:p>
        </w:tc>
        <w:tc>
          <w:tcPr>
            <w:tcW w:w="1701" w:type="dxa"/>
            <w:vAlign w:val="center"/>
          </w:tcPr>
          <w:p w14:paraId="14AC3FC0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94BAA" w:rsidRPr="002502F3" w14:paraId="66577493" w14:textId="77777777" w:rsidTr="00082F4D">
        <w:tc>
          <w:tcPr>
            <w:tcW w:w="562" w:type="dxa"/>
            <w:vAlign w:val="center"/>
          </w:tcPr>
          <w:p w14:paraId="0B1309C2" w14:textId="77777777" w:rsidR="00A94BAA" w:rsidRPr="004D17C5" w:rsidRDefault="00A94BAA" w:rsidP="00082F4D">
            <w:pPr>
              <w:rPr>
                <w:lang w:val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4826" w:type="dxa"/>
            <w:vAlign w:val="center"/>
          </w:tcPr>
          <w:p w14:paraId="746A1524" w14:textId="77777777" w:rsidR="00A94BAA" w:rsidRPr="004D17C5" w:rsidRDefault="00A94BAA" w:rsidP="00082F4D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6 </w:t>
            </w:r>
            <w:r w:rsidRPr="004D17C5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Осигуряване на награди за Общински кръг на Национално състезание по безопасност на движението 2025г.“</w:t>
            </w:r>
          </w:p>
        </w:tc>
        <w:tc>
          <w:tcPr>
            <w:tcW w:w="1559" w:type="dxa"/>
            <w:vAlign w:val="center"/>
          </w:tcPr>
          <w:p w14:paraId="24B9F2BA" w14:textId="77777777" w:rsidR="00A94BAA" w:rsidRDefault="00931E7C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="00A94BAA">
              <w:rPr>
                <w:rFonts w:eastAsia="Times New Roman"/>
                <w:bCs/>
                <w:color w:val="000000"/>
                <w:lang w:eastAsia="bg-BG"/>
              </w:rPr>
              <w:t>г.</w:t>
            </w:r>
          </w:p>
        </w:tc>
        <w:tc>
          <w:tcPr>
            <w:tcW w:w="1701" w:type="dxa"/>
            <w:vAlign w:val="center"/>
          </w:tcPr>
          <w:p w14:paraId="0CA18BBC" w14:textId="77777777" w:rsidR="00A94BAA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РУО – Русе, </w:t>
            </w:r>
          </w:p>
          <w:p w14:paraId="2C7A6DAF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6FCEA9DD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94BAA" w:rsidRPr="002502F3" w14:paraId="040410B8" w14:textId="77777777" w:rsidTr="00082F4D">
        <w:tc>
          <w:tcPr>
            <w:tcW w:w="562" w:type="dxa"/>
            <w:vAlign w:val="center"/>
          </w:tcPr>
          <w:p w14:paraId="44201DD1" w14:textId="77777777" w:rsidR="00A94BAA" w:rsidRPr="004D17C5" w:rsidRDefault="00A94BAA" w:rsidP="00082F4D">
            <w:r>
              <w:t>7.</w:t>
            </w:r>
          </w:p>
        </w:tc>
        <w:tc>
          <w:tcPr>
            <w:tcW w:w="4826" w:type="dxa"/>
            <w:vAlign w:val="center"/>
          </w:tcPr>
          <w:p w14:paraId="1F24C2C7" w14:textId="77777777" w:rsidR="00A94BAA" w:rsidRPr="004D17C5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7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Организиране на състезание за младежи по конструиране и роботика“</w:t>
            </w:r>
          </w:p>
        </w:tc>
        <w:tc>
          <w:tcPr>
            <w:tcW w:w="1559" w:type="dxa"/>
            <w:vAlign w:val="center"/>
          </w:tcPr>
          <w:p w14:paraId="60511CB0" w14:textId="77777777" w:rsidR="00A94BAA" w:rsidRDefault="00A94BAA" w:rsidP="00931E7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931E7C">
              <w:rPr>
                <w:rFonts w:eastAsia="Times New Roman"/>
                <w:bCs/>
                <w:color w:val="000000"/>
                <w:lang w:eastAsia="bg-BG"/>
              </w:rPr>
              <w:t>6</w:t>
            </w:r>
            <w:r>
              <w:rPr>
                <w:rFonts w:eastAsia="Times New Roman"/>
                <w:bCs/>
                <w:color w:val="000000"/>
                <w:lang w:eastAsia="bg-BG"/>
              </w:rPr>
              <w:t>г.</w:t>
            </w:r>
          </w:p>
        </w:tc>
        <w:tc>
          <w:tcPr>
            <w:tcW w:w="1701" w:type="dxa"/>
            <w:vAlign w:val="center"/>
          </w:tcPr>
          <w:p w14:paraId="22C68852" w14:textId="77777777" w:rsidR="00A94BAA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35687959" w14:textId="77777777" w:rsidR="00A94BAA" w:rsidRPr="002B714F" w:rsidRDefault="00A94BAA" w:rsidP="00082F4D">
            <w:pPr>
              <w:jc w:val="center"/>
              <w:rPr>
                <w:rFonts w:eastAsia="Times New Roman"/>
                <w:bCs/>
                <w:color w:val="000000"/>
                <w:lang w:val="en-US"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94BAA" w:rsidRPr="002502F3" w14:paraId="0B444C46" w14:textId="77777777" w:rsidTr="00082F4D">
        <w:tc>
          <w:tcPr>
            <w:tcW w:w="10349" w:type="dxa"/>
            <w:gridSpan w:val="5"/>
          </w:tcPr>
          <w:p w14:paraId="2B021DF7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1.1.2. Насърчаване на участието на младите хора в неформално обучение и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</w:t>
            </w:r>
          </w:p>
        </w:tc>
      </w:tr>
      <w:tr w:rsidR="00A94BAA" w:rsidRPr="002502F3" w14:paraId="393E364A" w14:textId="77777777" w:rsidTr="00082F4D">
        <w:trPr>
          <w:trHeight w:val="406"/>
        </w:trPr>
        <w:tc>
          <w:tcPr>
            <w:tcW w:w="562" w:type="dxa"/>
            <w:vAlign w:val="center"/>
          </w:tcPr>
          <w:p w14:paraId="562ECE1A" w14:textId="77777777" w:rsidR="00A94BAA" w:rsidRPr="002502F3" w:rsidRDefault="00A94BAA" w:rsidP="00082F4D">
            <w:r>
              <w:t>8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5CA5AFE2" w14:textId="77777777" w:rsidR="00A94BAA" w:rsidRPr="002502F3" w:rsidRDefault="00A94BAA" w:rsidP="00082F4D">
            <w:pPr>
              <w:rPr>
                <w:color w:val="000000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Насърчаване активността и участието на младите хора в програмите „Еразъм“ и „Европейски корпус за солидарност“</w:t>
            </w:r>
          </w:p>
        </w:tc>
        <w:tc>
          <w:tcPr>
            <w:tcW w:w="1559" w:type="dxa"/>
            <w:vAlign w:val="center"/>
          </w:tcPr>
          <w:p w14:paraId="5B595548" w14:textId="003C3108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701456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D297F61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0C086603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37D3FDC6" w14:textId="77777777" w:rsidTr="00082F4D">
        <w:tc>
          <w:tcPr>
            <w:tcW w:w="562" w:type="dxa"/>
            <w:vAlign w:val="center"/>
          </w:tcPr>
          <w:p w14:paraId="22B58D60" w14:textId="77777777" w:rsidR="00A94BAA" w:rsidRPr="002502F3" w:rsidRDefault="00A94BAA" w:rsidP="00082F4D">
            <w:r>
              <w:t>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29FD6335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възможности за стаж и доброволчество в различни институции“</w:t>
            </w:r>
          </w:p>
        </w:tc>
        <w:tc>
          <w:tcPr>
            <w:tcW w:w="1559" w:type="dxa"/>
            <w:vAlign w:val="center"/>
          </w:tcPr>
          <w:p w14:paraId="78D3BF18" w14:textId="2D318E7C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701456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6E56E990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174B1E3E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6524DB43" w14:textId="77777777" w:rsidTr="00082F4D">
        <w:tc>
          <w:tcPr>
            <w:tcW w:w="10349" w:type="dxa"/>
            <w:gridSpan w:val="5"/>
            <w:vAlign w:val="center"/>
          </w:tcPr>
          <w:p w14:paraId="5ABB792F" w14:textId="77777777" w:rsidR="00A94BAA" w:rsidRPr="002502F3" w:rsidRDefault="00A94BAA" w:rsidP="00082F4D">
            <w:pPr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1.2.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КАЧЕСТВОТО НА НЕФОРМАЛНО ОБУЧЕНИЕ</w:t>
            </w:r>
          </w:p>
        </w:tc>
      </w:tr>
      <w:tr w:rsidR="00A94BAA" w:rsidRPr="002502F3" w14:paraId="5D2ED9A2" w14:textId="77777777" w:rsidTr="00082F4D">
        <w:tc>
          <w:tcPr>
            <w:tcW w:w="10349" w:type="dxa"/>
            <w:gridSpan w:val="5"/>
            <w:vAlign w:val="center"/>
          </w:tcPr>
          <w:p w14:paraId="51FC755A" w14:textId="7120E42B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1.2.1. Създаване на инструменти за валидиране и разпознаване на умения, придобити в рамките на неформално обучение, </w:t>
            </w:r>
            <w:r w:rsidR="00701456">
              <w:rPr>
                <w:rFonts w:eastAsia="Times New Roman"/>
                <w:b/>
                <w:bCs/>
                <w:color w:val="000000"/>
                <w:lang w:eastAsia="bg-BG"/>
              </w:rPr>
              <w:t>не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формално учене и на резултати от учене чрез опит</w:t>
            </w:r>
          </w:p>
        </w:tc>
      </w:tr>
      <w:tr w:rsidR="00A94BAA" w:rsidRPr="002502F3" w14:paraId="70F768F2" w14:textId="77777777" w:rsidTr="00082F4D">
        <w:tc>
          <w:tcPr>
            <w:tcW w:w="562" w:type="dxa"/>
            <w:vAlign w:val="center"/>
          </w:tcPr>
          <w:p w14:paraId="695FF0D1" w14:textId="77777777" w:rsidR="00A94BAA" w:rsidRPr="002502F3" w:rsidRDefault="00A94BAA" w:rsidP="00082F4D">
            <w:r>
              <w:t>10.</w:t>
            </w:r>
          </w:p>
        </w:tc>
        <w:tc>
          <w:tcPr>
            <w:tcW w:w="4826" w:type="dxa"/>
            <w:vAlign w:val="center"/>
          </w:tcPr>
          <w:p w14:paraId="20A68162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пространство и подкрепа за самоорганизирането на младите хора в сферата на неформалното и самостоятелно учене“</w:t>
            </w:r>
          </w:p>
        </w:tc>
        <w:tc>
          <w:tcPr>
            <w:tcW w:w="1559" w:type="dxa"/>
            <w:vAlign w:val="center"/>
          </w:tcPr>
          <w:p w14:paraId="2EBE3EF4" w14:textId="20E929F4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701456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381F2E0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3B4F6C38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210A8350" w14:textId="77777777" w:rsidTr="00082F4D">
        <w:tc>
          <w:tcPr>
            <w:tcW w:w="562" w:type="dxa"/>
            <w:vAlign w:val="center"/>
          </w:tcPr>
          <w:p w14:paraId="5E820C7D" w14:textId="77777777" w:rsidR="00A94BAA" w:rsidRPr="002502F3" w:rsidRDefault="00A94BAA" w:rsidP="00082F4D">
            <w:r>
              <w:lastRenderedPageBreak/>
              <w:t>11.</w:t>
            </w:r>
          </w:p>
        </w:tc>
        <w:tc>
          <w:tcPr>
            <w:tcW w:w="4826" w:type="dxa"/>
            <w:vAlign w:val="center"/>
          </w:tcPr>
          <w:p w14:paraId="3E260BED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Валидиране на умения, придобити в рамките на неформалното образование или учене и на резултати от учене чрез опит</w:t>
            </w:r>
            <w:r w:rsidRPr="002502F3"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14:paraId="54A447E2" w14:textId="0C267606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701456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3D667933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1F447A0A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10A6CE7C" w14:textId="77777777" w:rsidTr="00082F4D">
        <w:tc>
          <w:tcPr>
            <w:tcW w:w="10349" w:type="dxa"/>
            <w:gridSpan w:val="5"/>
            <w:vAlign w:val="center"/>
          </w:tcPr>
          <w:p w14:paraId="2B5C57F3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 СТРАТЕГИЧЕСКА ОС: НАСЪРЧАВАНЕ НА ЗАЕТОСТТА И ПОДКРЕПАТА ЗА МЛАДИ ХОРА, КОИТО НЕ УЧАТ, НЕ РАБОТЯТ И НЕ СЕ ОБУЧАВАТ (NEETS)</w:t>
            </w:r>
          </w:p>
        </w:tc>
      </w:tr>
      <w:tr w:rsidR="00A94BAA" w:rsidRPr="002502F3" w14:paraId="07E50DB4" w14:textId="77777777" w:rsidTr="00082F4D">
        <w:tc>
          <w:tcPr>
            <w:tcW w:w="10349" w:type="dxa"/>
            <w:gridSpan w:val="5"/>
            <w:vAlign w:val="center"/>
          </w:tcPr>
          <w:p w14:paraId="6A4C3047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2.1. НАСЪРЧАВАНЕ НА ЗАЕТОСТТА НА МЛАДИТЕ ХОРА</w:t>
            </w:r>
          </w:p>
        </w:tc>
      </w:tr>
      <w:tr w:rsidR="00A94BAA" w:rsidRPr="002502F3" w14:paraId="5F9AC445" w14:textId="77777777" w:rsidTr="00082F4D">
        <w:tc>
          <w:tcPr>
            <w:tcW w:w="10349" w:type="dxa"/>
            <w:gridSpan w:val="5"/>
            <w:vAlign w:val="center"/>
          </w:tcPr>
          <w:p w14:paraId="794B7A2B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2.1.1. Осигуряване на възможности за обучение, за професионална квалификация и ключови компетентности, съобразно търсенето на пазара на труда</w:t>
            </w:r>
          </w:p>
        </w:tc>
      </w:tr>
      <w:tr w:rsidR="00A94BAA" w:rsidRPr="002502F3" w14:paraId="3AD3C593" w14:textId="77777777" w:rsidTr="00082F4D">
        <w:tc>
          <w:tcPr>
            <w:tcW w:w="562" w:type="dxa"/>
            <w:vAlign w:val="center"/>
          </w:tcPr>
          <w:p w14:paraId="4F68869F" w14:textId="77777777" w:rsidR="00A94BAA" w:rsidRPr="002502F3" w:rsidRDefault="00A94BAA" w:rsidP="00082F4D">
            <w:r w:rsidRPr="002502F3">
              <w:t>1</w:t>
            </w:r>
            <w:r>
              <w:t>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875EE0D" w14:textId="77777777" w:rsidR="00A94BAA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за кариерно ориентиране“</w:t>
            </w:r>
          </w:p>
          <w:p w14:paraId="78016FC1" w14:textId="1B731E2D" w:rsidR="00845F05" w:rsidRPr="002502F3" w:rsidRDefault="00845F05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Организиране на форум за кариерно ориентиране 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„А сега на къде“</w:t>
            </w:r>
          </w:p>
        </w:tc>
        <w:tc>
          <w:tcPr>
            <w:tcW w:w="1559" w:type="dxa"/>
            <w:vAlign w:val="center"/>
          </w:tcPr>
          <w:p w14:paraId="6A2931D4" w14:textId="5A9A802E" w:rsidR="00A94BAA" w:rsidRPr="002502F3" w:rsidRDefault="00B4106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07.02.</w:t>
            </w:r>
            <w:r w:rsidR="00A94BAA"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845F05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="00A94BAA"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9696F73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6CE57C05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6A4CBA5B" w14:textId="77777777" w:rsidTr="00082F4D">
        <w:tc>
          <w:tcPr>
            <w:tcW w:w="562" w:type="dxa"/>
            <w:vAlign w:val="center"/>
          </w:tcPr>
          <w:p w14:paraId="694F78AF" w14:textId="77777777" w:rsidR="00A94BAA" w:rsidRPr="002502F3" w:rsidRDefault="00A94BAA" w:rsidP="00082F4D">
            <w:r w:rsidRPr="002502F3">
              <w:t>1</w:t>
            </w:r>
            <w:r>
              <w:rPr>
                <w:lang w:val="en-US"/>
              </w:rPr>
              <w:t>3.</w:t>
            </w:r>
          </w:p>
        </w:tc>
        <w:tc>
          <w:tcPr>
            <w:tcW w:w="4826" w:type="dxa"/>
            <w:vAlign w:val="center"/>
          </w:tcPr>
          <w:p w14:paraId="28D5BB13" w14:textId="77777777" w:rsidR="00A94BAA" w:rsidRPr="002502F3" w:rsidRDefault="00A94BAA" w:rsidP="00082F4D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между млади хора – ученици и студенти с цел менторство и предаване на опит“</w:t>
            </w:r>
          </w:p>
        </w:tc>
        <w:tc>
          <w:tcPr>
            <w:tcW w:w="1559" w:type="dxa"/>
            <w:vAlign w:val="center"/>
          </w:tcPr>
          <w:p w14:paraId="2A769827" w14:textId="145BCCDF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2B7D840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01EFDF0E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45F9DCE2" w14:textId="77777777" w:rsidTr="00082F4D">
        <w:tc>
          <w:tcPr>
            <w:tcW w:w="10349" w:type="dxa"/>
            <w:gridSpan w:val="5"/>
            <w:vAlign w:val="center"/>
          </w:tcPr>
          <w:p w14:paraId="1C961D97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СТРАТЕГИЧЕСКА ОС: НАСЪРЧАВАНЕ НА АНГАЖИРАНОСТТА, УЧАСТИЕТО И ОВЛАСТЯВАНЕТО НА МЛАДИТЕ ХОРА</w:t>
            </w:r>
          </w:p>
        </w:tc>
      </w:tr>
      <w:tr w:rsidR="00A94BAA" w:rsidRPr="002502F3" w14:paraId="752F9A44" w14:textId="77777777" w:rsidTr="00082F4D">
        <w:tc>
          <w:tcPr>
            <w:tcW w:w="10349" w:type="dxa"/>
            <w:gridSpan w:val="5"/>
            <w:vAlign w:val="center"/>
          </w:tcPr>
          <w:p w14:paraId="1D9B9854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3.1. ПОВИШАВАНЕ НА НИВОТО НА ГРАЖДАНСКА АНГАЖИРАНОСТ НА МЛАДИТЕ ХОРА</w:t>
            </w:r>
          </w:p>
        </w:tc>
      </w:tr>
      <w:tr w:rsidR="00A94BAA" w:rsidRPr="002502F3" w14:paraId="6EBA2807" w14:textId="77777777" w:rsidTr="00082F4D">
        <w:tc>
          <w:tcPr>
            <w:tcW w:w="10349" w:type="dxa"/>
            <w:gridSpan w:val="5"/>
            <w:vAlign w:val="center"/>
          </w:tcPr>
          <w:p w14:paraId="3E3E150B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3.1.1. Подкрепа и насърчаване на доброволчеството, както и регулиране на доброволческите дейности</w:t>
            </w:r>
          </w:p>
        </w:tc>
      </w:tr>
      <w:tr w:rsidR="00A94BAA" w:rsidRPr="002502F3" w14:paraId="06322AEB" w14:textId="77777777" w:rsidTr="00082F4D">
        <w:tc>
          <w:tcPr>
            <w:tcW w:w="562" w:type="dxa"/>
            <w:vAlign w:val="center"/>
          </w:tcPr>
          <w:p w14:paraId="769E76FF" w14:textId="77777777" w:rsidR="00A94BAA" w:rsidRPr="002502F3" w:rsidRDefault="00A94BAA" w:rsidP="00082F4D">
            <w:r w:rsidRPr="002502F3">
              <w:t>1</w:t>
            </w:r>
            <w:r>
              <w:rPr>
                <w:lang w:val="en-US"/>
              </w:rPr>
              <w:t>4.</w:t>
            </w:r>
          </w:p>
        </w:tc>
        <w:tc>
          <w:tcPr>
            <w:tcW w:w="4826" w:type="dxa"/>
            <w:vAlign w:val="center"/>
          </w:tcPr>
          <w:p w14:paraId="3848088D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информационни кампании за популяризиране на младежкото доброволчество“</w:t>
            </w:r>
          </w:p>
        </w:tc>
        <w:tc>
          <w:tcPr>
            <w:tcW w:w="1559" w:type="dxa"/>
            <w:vAlign w:val="center"/>
          </w:tcPr>
          <w:p w14:paraId="3E7CE310" w14:textId="49039F15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81FAE7C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5275A46F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3F56947B" w14:textId="77777777" w:rsidTr="00082F4D">
        <w:tc>
          <w:tcPr>
            <w:tcW w:w="562" w:type="dxa"/>
            <w:vAlign w:val="center"/>
          </w:tcPr>
          <w:p w14:paraId="4DA51EC3" w14:textId="77777777" w:rsidR="00A94BAA" w:rsidRPr="002502F3" w:rsidRDefault="00A94BAA" w:rsidP="00082F4D">
            <w:r w:rsidRPr="002502F3">
              <w:t>1</w:t>
            </w:r>
            <w:r>
              <w:rPr>
                <w:lang w:val="en-US"/>
              </w:rPr>
              <w:t>5.</w:t>
            </w:r>
          </w:p>
        </w:tc>
        <w:tc>
          <w:tcPr>
            <w:tcW w:w="4826" w:type="dxa"/>
            <w:vAlign w:val="center"/>
          </w:tcPr>
          <w:p w14:paraId="5299EAD1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„Съдействие при организиране на младежки доброволчески инициативи“</w:t>
            </w:r>
          </w:p>
        </w:tc>
        <w:tc>
          <w:tcPr>
            <w:tcW w:w="1559" w:type="dxa"/>
            <w:vAlign w:val="center"/>
          </w:tcPr>
          <w:p w14:paraId="75D234CE" w14:textId="70F2080A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1C40BDB9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7ABB117C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759AB37C" w14:textId="77777777" w:rsidR="00A94BAA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  <w:p w14:paraId="4AE49C8C" w14:textId="77777777" w:rsidR="0013243F" w:rsidRPr="002502F3" w:rsidRDefault="0013243F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94BAA" w:rsidRPr="002502F3" w14:paraId="158882B5" w14:textId="77777777" w:rsidTr="00082F4D">
        <w:tc>
          <w:tcPr>
            <w:tcW w:w="562" w:type="dxa"/>
            <w:vAlign w:val="center"/>
          </w:tcPr>
          <w:p w14:paraId="778B028E" w14:textId="77777777" w:rsidR="00A94BAA" w:rsidRPr="002502F3" w:rsidRDefault="00A94BAA" w:rsidP="00082F4D">
            <w:r>
              <w:t>1</w:t>
            </w:r>
            <w:r>
              <w:rPr>
                <w:lang w:val="en-US"/>
              </w:rPr>
              <w:t>6.</w:t>
            </w:r>
          </w:p>
        </w:tc>
        <w:tc>
          <w:tcPr>
            <w:tcW w:w="4826" w:type="dxa"/>
            <w:vAlign w:val="center"/>
          </w:tcPr>
          <w:p w14:paraId="2AEDF38E" w14:textId="77777777" w:rsidR="00A94BAA" w:rsidRPr="002502F3" w:rsidRDefault="00A94BAA" w:rsidP="00082F4D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подходящо обучение и менторство за младите доброволци“</w:t>
            </w:r>
          </w:p>
        </w:tc>
        <w:tc>
          <w:tcPr>
            <w:tcW w:w="1559" w:type="dxa"/>
            <w:vAlign w:val="center"/>
          </w:tcPr>
          <w:p w14:paraId="05A54CB5" w14:textId="6A1EE6CD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317C5F1F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0B59F7EA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65A481FF" w14:textId="77777777" w:rsidTr="00082F4D">
        <w:tc>
          <w:tcPr>
            <w:tcW w:w="562" w:type="dxa"/>
            <w:vAlign w:val="center"/>
          </w:tcPr>
          <w:p w14:paraId="310B2429" w14:textId="77777777" w:rsidR="00A94BAA" w:rsidRPr="002502F3" w:rsidRDefault="00A94BAA" w:rsidP="00082F4D">
            <w:r>
              <w:t>1</w:t>
            </w:r>
            <w:r>
              <w:rPr>
                <w:lang w:val="en-US"/>
              </w:rPr>
              <w:t>7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1376FA89" w14:textId="77777777" w:rsidR="00A94BAA" w:rsidRPr="002502F3" w:rsidRDefault="00A94BAA" w:rsidP="00082F4D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„Популяризиране на възможностите на Европейски корпус за солидарност и развитие на местното и международно доброволчество“</w:t>
            </w:r>
          </w:p>
        </w:tc>
        <w:tc>
          <w:tcPr>
            <w:tcW w:w="1559" w:type="dxa"/>
            <w:vAlign w:val="center"/>
          </w:tcPr>
          <w:p w14:paraId="567611BD" w14:textId="2FC2F68D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A9373CD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55CE47C7" w14:textId="77777777" w:rsidR="00A94BAA" w:rsidRPr="002502F3" w:rsidRDefault="00A94BAA" w:rsidP="00082F4D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A94BAA" w:rsidRPr="002502F3" w14:paraId="122A2AB8" w14:textId="77777777" w:rsidTr="00082F4D">
        <w:tc>
          <w:tcPr>
            <w:tcW w:w="10349" w:type="dxa"/>
            <w:gridSpan w:val="5"/>
            <w:vAlign w:val="center"/>
          </w:tcPr>
          <w:p w14:paraId="731BF245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3.2. ПОВИШАВАНЕ НА НИВОТО НА ОВЛАСТЯВАНЕ И КАЧЕСТВЕНО УЧАСТИЕ НА МЛАДИТЕ ХОРА В ПРОЦЕСИТЕ НА ВЗЕМАНЕ НА РЕШЕНИЯ НА МЕСТНО, НАЦИОНАЛНО И ЕВРОПЕЙСКО НИВО</w:t>
            </w:r>
          </w:p>
        </w:tc>
      </w:tr>
      <w:tr w:rsidR="00A94BAA" w:rsidRPr="002502F3" w14:paraId="2DE7FBB4" w14:textId="77777777" w:rsidTr="00082F4D">
        <w:tc>
          <w:tcPr>
            <w:tcW w:w="10349" w:type="dxa"/>
            <w:gridSpan w:val="5"/>
            <w:vAlign w:val="center"/>
          </w:tcPr>
          <w:p w14:paraId="76B58CD0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3.2.1.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Насърчаване на партньорството за качествено младежко участие и овластяване в процесите на вземане на решения на местно ниво</w:t>
            </w:r>
          </w:p>
        </w:tc>
      </w:tr>
      <w:tr w:rsidR="00A94BAA" w:rsidRPr="002502F3" w14:paraId="4CFCB29B" w14:textId="77777777" w:rsidTr="00082F4D">
        <w:tc>
          <w:tcPr>
            <w:tcW w:w="562" w:type="dxa"/>
            <w:vAlign w:val="center"/>
          </w:tcPr>
          <w:p w14:paraId="37AFF0D9" w14:textId="77777777" w:rsidR="00A94BAA" w:rsidRPr="002502F3" w:rsidRDefault="00A94BAA" w:rsidP="00082F4D">
            <w:r>
              <w:t>1</w:t>
            </w:r>
            <w:r>
              <w:rPr>
                <w:lang w:val="en-US"/>
              </w:rPr>
              <w:t>8</w:t>
            </w:r>
            <w:r>
              <w:t>.</w:t>
            </w:r>
          </w:p>
        </w:tc>
        <w:tc>
          <w:tcPr>
            <w:tcW w:w="4826" w:type="dxa"/>
            <w:vAlign w:val="center"/>
          </w:tcPr>
          <w:p w14:paraId="73B7811B" w14:textId="77777777" w:rsidR="00A94BAA" w:rsidRPr="002502F3" w:rsidRDefault="00A94BAA" w:rsidP="00082F4D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„Насърчаване партньорството между младите хора и Общинска администрация в процеса на вземане на решения“</w:t>
            </w:r>
          </w:p>
        </w:tc>
        <w:tc>
          <w:tcPr>
            <w:tcW w:w="1559" w:type="dxa"/>
            <w:vAlign w:val="center"/>
          </w:tcPr>
          <w:p w14:paraId="61E0E590" w14:textId="7AC7F314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BD3AFCA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530B9021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7DA52138" w14:textId="77777777" w:rsidR="00A94BAA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  <w:p w14:paraId="42F85C60" w14:textId="77777777" w:rsidR="0013243F" w:rsidRPr="002502F3" w:rsidRDefault="0013243F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A94BAA" w:rsidRPr="002502F3" w14:paraId="014FA745" w14:textId="77777777" w:rsidTr="00082F4D">
        <w:tc>
          <w:tcPr>
            <w:tcW w:w="562" w:type="dxa"/>
            <w:vAlign w:val="center"/>
          </w:tcPr>
          <w:p w14:paraId="155CB516" w14:textId="77777777" w:rsidR="00A94BAA" w:rsidRPr="00E46C8C" w:rsidRDefault="00A94BAA" w:rsidP="00082F4D">
            <w:pPr>
              <w:rPr>
                <w:lang w:val="en-US"/>
              </w:rPr>
            </w:pPr>
            <w:r>
              <w:rPr>
                <w:lang w:val="en-US"/>
              </w:rPr>
              <w:t>19.</w:t>
            </w:r>
          </w:p>
        </w:tc>
        <w:tc>
          <w:tcPr>
            <w:tcW w:w="4826" w:type="dxa"/>
            <w:vAlign w:val="center"/>
          </w:tcPr>
          <w:p w14:paraId="209BB921" w14:textId="77777777" w:rsidR="00A94BAA" w:rsidRPr="00E46C8C" w:rsidRDefault="00A94BAA" w:rsidP="00082F4D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 „</w:t>
            </w:r>
            <w:r w:rsidRPr="00E46C8C">
              <w:rPr>
                <w:rFonts w:eastAsia="Times New Roman"/>
                <w:bCs/>
                <w:color w:val="000000"/>
                <w:lang w:eastAsia="bg-BG"/>
              </w:rPr>
              <w:t>Активна работа с „Общински консултативен съвет по въпросите за младежта“</w:t>
            </w:r>
          </w:p>
        </w:tc>
        <w:tc>
          <w:tcPr>
            <w:tcW w:w="1559" w:type="dxa"/>
            <w:vAlign w:val="center"/>
          </w:tcPr>
          <w:p w14:paraId="1119D9F1" w14:textId="63C53203" w:rsidR="00A94BAA" w:rsidRDefault="00A94BAA" w:rsidP="00274D2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</w:t>
            </w:r>
            <w:r w:rsidR="00274D25">
              <w:rPr>
                <w:rFonts w:eastAsia="Times New Roman"/>
                <w:bCs/>
                <w:color w:val="000000"/>
                <w:lang w:eastAsia="bg-BG"/>
              </w:rPr>
              <w:t>6</w:t>
            </w:r>
            <w:r w:rsidR="00B4106A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eastAsia="bg-BG"/>
              </w:rPr>
              <w:t>г.</w:t>
            </w:r>
          </w:p>
        </w:tc>
        <w:tc>
          <w:tcPr>
            <w:tcW w:w="1701" w:type="dxa"/>
            <w:vAlign w:val="center"/>
          </w:tcPr>
          <w:p w14:paraId="27CAB9CF" w14:textId="77777777" w:rsidR="00A94BAA" w:rsidRPr="00AA4374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ОМД,</w:t>
            </w:r>
          </w:p>
          <w:p w14:paraId="27470A13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6B5A4681" w14:textId="77777777" w:rsidR="00A94BAA" w:rsidRPr="002502F3" w:rsidRDefault="00A94BAA" w:rsidP="00082F4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Община Русе</w:t>
            </w:r>
          </w:p>
        </w:tc>
      </w:tr>
      <w:tr w:rsidR="00A94BAA" w:rsidRPr="002502F3" w14:paraId="4F1BCCC9" w14:textId="77777777" w:rsidTr="00082F4D">
        <w:tc>
          <w:tcPr>
            <w:tcW w:w="10349" w:type="dxa"/>
            <w:gridSpan w:val="5"/>
          </w:tcPr>
          <w:p w14:paraId="67D0C4D3" w14:textId="77777777" w:rsidR="00A94BAA" w:rsidRPr="002502F3" w:rsidRDefault="00A94BAA" w:rsidP="00082F4D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3.2.2.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Надграждане на съществуващите механизми за качествено младежко участие в процесите на вземане на решения на национално ниво</w:t>
            </w:r>
          </w:p>
        </w:tc>
      </w:tr>
      <w:tr w:rsidR="00A94BAA" w:rsidRPr="00A6507A" w14:paraId="6AFBCE69" w14:textId="77777777" w:rsidTr="00082F4D">
        <w:trPr>
          <w:trHeight w:val="586"/>
        </w:trPr>
        <w:tc>
          <w:tcPr>
            <w:tcW w:w="562" w:type="dxa"/>
            <w:vAlign w:val="center"/>
          </w:tcPr>
          <w:p w14:paraId="788C232B" w14:textId="77777777" w:rsidR="00A94BAA" w:rsidRPr="00A6507A" w:rsidRDefault="00A94BAA" w:rsidP="00082F4D">
            <w:pPr>
              <w:jc w:val="center"/>
            </w:pPr>
            <w:r>
              <w:t>20</w:t>
            </w:r>
            <w:r w:rsidRPr="00A6507A">
              <w:t>.</w:t>
            </w:r>
          </w:p>
        </w:tc>
        <w:tc>
          <w:tcPr>
            <w:tcW w:w="4826" w:type="dxa"/>
            <w:vAlign w:val="center"/>
          </w:tcPr>
          <w:p w14:paraId="332E14E5" w14:textId="77777777" w:rsidR="00A94BAA" w:rsidRPr="00A6507A" w:rsidRDefault="00A94BAA" w:rsidP="00082F4D">
            <w:pPr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A6507A">
              <w:rPr>
                <w:rFonts w:eastAsia="Times New Roman"/>
                <w:bCs/>
                <w:lang w:eastAsia="bg-BG"/>
              </w:rPr>
              <w:t xml:space="preserve"> „Обучения за насърчаване и развитие на младежкото лидерство - Провеждане на „Академия за младежки лидери“</w:t>
            </w:r>
          </w:p>
        </w:tc>
        <w:tc>
          <w:tcPr>
            <w:tcW w:w="1559" w:type="dxa"/>
            <w:vAlign w:val="center"/>
          </w:tcPr>
          <w:p w14:paraId="09E45ACE" w14:textId="703393DB" w:rsidR="00A94BAA" w:rsidRPr="00A6507A" w:rsidRDefault="00A94BAA" w:rsidP="003B2F84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202</w:t>
            </w:r>
            <w:r w:rsidR="00B4106A">
              <w:rPr>
                <w:rFonts w:eastAsia="Times New Roman"/>
                <w:bCs/>
                <w:lang w:eastAsia="bg-BG"/>
              </w:rPr>
              <w:t>6</w:t>
            </w:r>
            <w:r w:rsidRPr="00A6507A">
              <w:rPr>
                <w:rFonts w:eastAsia="Times New Roman"/>
                <w:bCs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187C3A80" w14:textId="77777777" w:rsidR="00A94BAA" w:rsidRPr="00A6507A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ОМД</w:t>
            </w:r>
          </w:p>
          <w:p w14:paraId="079CD350" w14:textId="77777777" w:rsidR="00A94BAA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Община Русе</w:t>
            </w:r>
          </w:p>
          <w:p w14:paraId="70DCF3AC" w14:textId="03564248" w:rsidR="003B2F84" w:rsidRPr="00A6507A" w:rsidRDefault="003B2F84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</w:p>
        </w:tc>
        <w:tc>
          <w:tcPr>
            <w:tcW w:w="1701" w:type="dxa"/>
            <w:vAlign w:val="center"/>
          </w:tcPr>
          <w:p w14:paraId="677D1002" w14:textId="77777777" w:rsidR="00A94BAA" w:rsidRPr="00CC6971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lang w:eastAsia="bg-BG"/>
              </w:rPr>
              <w:t>, Община Русе</w:t>
            </w:r>
          </w:p>
          <w:p w14:paraId="43DC06C0" w14:textId="77777777" w:rsidR="00A94BAA" w:rsidRPr="00A6507A" w:rsidRDefault="00A94BAA" w:rsidP="00082F4D">
            <w:pPr>
              <w:jc w:val="center"/>
              <w:rPr>
                <w:rFonts w:eastAsia="Times New Roman"/>
                <w:bCs/>
                <w:lang w:eastAsia="bg-BG"/>
              </w:rPr>
            </w:pPr>
          </w:p>
        </w:tc>
      </w:tr>
      <w:tr w:rsidR="003B2F84" w:rsidRPr="002502F3" w14:paraId="75701851" w14:textId="77777777" w:rsidTr="00711EEA">
        <w:tc>
          <w:tcPr>
            <w:tcW w:w="562" w:type="dxa"/>
            <w:vAlign w:val="center"/>
          </w:tcPr>
          <w:p w14:paraId="592A8A1B" w14:textId="77777777" w:rsidR="003B2F84" w:rsidRPr="002502F3" w:rsidRDefault="003B2F84" w:rsidP="003B2F84">
            <w:r>
              <w:rPr>
                <w:lang w:val="en-US"/>
              </w:rPr>
              <w:t>21.</w:t>
            </w:r>
          </w:p>
        </w:tc>
        <w:tc>
          <w:tcPr>
            <w:tcW w:w="4826" w:type="dxa"/>
            <w:vAlign w:val="center"/>
          </w:tcPr>
          <w:p w14:paraId="491D1461" w14:textId="77777777" w:rsidR="003B2F84" w:rsidRPr="00886E99" w:rsidRDefault="003B2F84" w:rsidP="003B2F84">
            <w:pPr>
              <w:rPr>
                <w:rFonts w:eastAsia="Times New Roman"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886E99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Pr="00886E99">
              <w:rPr>
                <w:rFonts w:eastAsia="Times New Roman"/>
                <w:color w:val="000000"/>
                <w:lang w:eastAsia="bg-BG"/>
              </w:rPr>
              <w:t>Участие на младите хора в процесите на вземане на решения на местно и национално ниво“</w:t>
            </w:r>
          </w:p>
          <w:p w14:paraId="5001004E" w14:textId="4AF581C1" w:rsidR="003B2F84" w:rsidRPr="003B2F84" w:rsidRDefault="003B2F84" w:rsidP="003B2F84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 w:rsidRPr="00886E99">
              <w:rPr>
                <w:rFonts w:eastAsia="Times New Roman"/>
                <w:color w:val="000000"/>
                <w:lang w:eastAsia="bg-BG"/>
              </w:rPr>
              <w:t xml:space="preserve">Организиране на събитие-симулация </w:t>
            </w:r>
            <w:r w:rsidRPr="00886E99">
              <w:rPr>
                <w:rFonts w:eastAsia="Times New Roman"/>
                <w:color w:val="000000"/>
                <w:lang w:val="en-US" w:eastAsia="bg-BG"/>
              </w:rPr>
              <w:t xml:space="preserve">II </w:t>
            </w:r>
            <w:r w:rsidRPr="00886E99">
              <w:rPr>
                <w:rFonts w:eastAsia="Times New Roman"/>
                <w:color w:val="000000"/>
                <w:lang w:eastAsia="bg-BG"/>
              </w:rPr>
              <w:t>Модел Република България „Дунав“</w:t>
            </w:r>
          </w:p>
        </w:tc>
        <w:tc>
          <w:tcPr>
            <w:tcW w:w="1559" w:type="dxa"/>
            <w:vAlign w:val="center"/>
          </w:tcPr>
          <w:p w14:paraId="517589A6" w14:textId="1C83396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 г.</w:t>
            </w:r>
          </w:p>
        </w:tc>
        <w:tc>
          <w:tcPr>
            <w:tcW w:w="1701" w:type="dxa"/>
            <w:vAlign w:val="center"/>
          </w:tcPr>
          <w:p w14:paraId="2FBB890B" w14:textId="77777777" w:rsidR="003B2F84" w:rsidRPr="00A6507A" w:rsidRDefault="003B2F84" w:rsidP="003B2F84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ОМД</w:t>
            </w:r>
          </w:p>
          <w:p w14:paraId="4885374F" w14:textId="77777777" w:rsidR="003B2F84" w:rsidRDefault="003B2F84" w:rsidP="003B2F84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Община Русе</w:t>
            </w:r>
          </w:p>
          <w:p w14:paraId="252E92ED" w14:textId="4C01FD11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vAlign w:val="center"/>
          </w:tcPr>
          <w:p w14:paraId="734DED98" w14:textId="1F39741D" w:rsidR="003B2F84" w:rsidRPr="00CC6971" w:rsidRDefault="003B2F84" w:rsidP="003B2F84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Бюджет на ОМД</w:t>
            </w:r>
          </w:p>
          <w:p w14:paraId="519C54DA" w14:textId="249F3AAC" w:rsidR="003B2F84" w:rsidRPr="004D17C5" w:rsidRDefault="003B2F84" w:rsidP="003B2F84">
            <w:pPr>
              <w:jc w:val="center"/>
              <w:rPr>
                <w:rFonts w:eastAsia="Times New Roman"/>
                <w:bCs/>
                <w:color w:val="000000"/>
                <w:lang w:val="en-US" w:eastAsia="bg-BG"/>
              </w:rPr>
            </w:pPr>
          </w:p>
        </w:tc>
      </w:tr>
      <w:tr w:rsidR="003B2F84" w:rsidRPr="002502F3" w14:paraId="0C4AABCA" w14:textId="77777777" w:rsidTr="00082F4D">
        <w:tc>
          <w:tcPr>
            <w:tcW w:w="10349" w:type="dxa"/>
            <w:gridSpan w:val="5"/>
            <w:vAlign w:val="center"/>
          </w:tcPr>
          <w:p w14:paraId="6861D58F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3.3. ОСИГУРЯВАНЕ НА ПОДКРЕПЯЩА СРЕДА ЗА МЛАДЕЖКИТЕ ОРГАНИЗАЦИИ И ПОПУЛЯРИЗИРАНЕ НА ПОЛЗИ ОТ ТЯХНАТА РАБОТА</w:t>
            </w:r>
          </w:p>
        </w:tc>
      </w:tr>
      <w:tr w:rsidR="003B2F84" w:rsidRPr="002502F3" w14:paraId="36C6C11A" w14:textId="77777777" w:rsidTr="00082F4D">
        <w:tc>
          <w:tcPr>
            <w:tcW w:w="10349" w:type="dxa"/>
            <w:gridSpan w:val="5"/>
            <w:vAlign w:val="center"/>
          </w:tcPr>
          <w:p w14:paraId="27AD19E2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3.3.1. Повишаване на капацитета и устойчивостта на младежките организации</w:t>
            </w:r>
          </w:p>
        </w:tc>
      </w:tr>
      <w:tr w:rsidR="003B2F84" w:rsidRPr="002502F3" w14:paraId="63D7B071" w14:textId="77777777" w:rsidTr="00082F4D">
        <w:tc>
          <w:tcPr>
            <w:tcW w:w="562" w:type="dxa"/>
            <w:vAlign w:val="center"/>
          </w:tcPr>
          <w:p w14:paraId="01EADFA9" w14:textId="77777777" w:rsidR="003B2F84" w:rsidRPr="002502F3" w:rsidRDefault="003B2F84" w:rsidP="003B2F84">
            <w:r w:rsidRPr="002502F3">
              <w:t>2</w:t>
            </w:r>
            <w:r>
              <w:rPr>
                <w:lang w:val="en-US"/>
              </w:rPr>
              <w:t>2.</w:t>
            </w:r>
          </w:p>
        </w:tc>
        <w:tc>
          <w:tcPr>
            <w:tcW w:w="4826" w:type="dxa"/>
            <w:vAlign w:val="center"/>
          </w:tcPr>
          <w:p w14:paraId="2A930860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Насърчаване обмена на информация и комуникация между младежките организации и клубове.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14:paraId="65B50445" w14:textId="1DE7A9F9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6C71C127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630BD932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58983FE2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280FF2E4" w14:textId="77777777" w:rsidTr="00082F4D">
        <w:tc>
          <w:tcPr>
            <w:tcW w:w="562" w:type="dxa"/>
            <w:vAlign w:val="center"/>
          </w:tcPr>
          <w:p w14:paraId="6498DC1B" w14:textId="77777777" w:rsidR="003B2F84" w:rsidRPr="002502F3" w:rsidRDefault="003B2F84" w:rsidP="003B2F84">
            <w:r w:rsidRPr="002502F3">
              <w:t>2</w:t>
            </w:r>
            <w:r>
              <w:rPr>
                <w:lang w:val="en-US"/>
              </w:rPr>
              <w:t>3.</w:t>
            </w:r>
          </w:p>
        </w:tc>
        <w:tc>
          <w:tcPr>
            <w:tcW w:w="4826" w:type="dxa"/>
            <w:vAlign w:val="center"/>
          </w:tcPr>
          <w:p w14:paraId="5740D7B7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Провеждане на целенасочени проучвания за потребностите от информация по въпроси, които засягат младите хора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14:paraId="6DA07480" w14:textId="0781106F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3FA2375B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4D32646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214325D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392AFF88" w14:textId="77777777" w:rsidTr="00082F4D">
        <w:tc>
          <w:tcPr>
            <w:tcW w:w="10349" w:type="dxa"/>
            <w:gridSpan w:val="5"/>
          </w:tcPr>
          <w:p w14:paraId="06E5CE60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Повишаване на информираност за възможностите за финансиране на младежки проекти и оптимизиране на процедурите за кандидатстване</w:t>
            </w:r>
          </w:p>
        </w:tc>
      </w:tr>
      <w:tr w:rsidR="003B2F84" w:rsidRPr="002502F3" w14:paraId="388F6494" w14:textId="77777777" w:rsidTr="00082F4D">
        <w:tc>
          <w:tcPr>
            <w:tcW w:w="562" w:type="dxa"/>
            <w:vAlign w:val="center"/>
          </w:tcPr>
          <w:p w14:paraId="4199E943" w14:textId="77777777" w:rsidR="003B2F84" w:rsidRPr="002502F3" w:rsidRDefault="003B2F84" w:rsidP="003B2F84">
            <w:r w:rsidRPr="002502F3">
              <w:t>2</w:t>
            </w:r>
            <w:r>
              <w:t>4.</w:t>
            </w:r>
          </w:p>
        </w:tc>
        <w:tc>
          <w:tcPr>
            <w:tcW w:w="4826" w:type="dxa"/>
            <w:vAlign w:val="center"/>
          </w:tcPr>
          <w:p w14:paraId="4896758C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„Насърчаване, организиране и подкрепа на младежки инициативи, свързани със съхраняване и поддържане на традициите, обичаите и паметта на поколенията“</w:t>
            </w:r>
          </w:p>
        </w:tc>
        <w:tc>
          <w:tcPr>
            <w:tcW w:w="1559" w:type="dxa"/>
            <w:vAlign w:val="center"/>
          </w:tcPr>
          <w:p w14:paraId="4F285D44" w14:textId="6B2FAB4F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A8ED8A3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3519C460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07A52546" w14:textId="77777777" w:rsidTr="00082F4D">
        <w:tc>
          <w:tcPr>
            <w:tcW w:w="10349" w:type="dxa"/>
            <w:gridSpan w:val="5"/>
            <w:vAlign w:val="center"/>
          </w:tcPr>
          <w:p w14:paraId="7012431A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4. СТРАТЕГИЧЕСКА ОС: РАЗВИТИЕ И УТВЪРЖДАВАНЕ НА МЛАДЕЖКАТА РАБОТА В НАЦИОНАЛЕН МАЩАБ</w:t>
            </w:r>
          </w:p>
        </w:tc>
      </w:tr>
      <w:tr w:rsidR="003B2F84" w:rsidRPr="002502F3" w14:paraId="6C638B31" w14:textId="77777777" w:rsidTr="00082F4D">
        <w:tc>
          <w:tcPr>
            <w:tcW w:w="10349" w:type="dxa"/>
            <w:gridSpan w:val="5"/>
            <w:vAlign w:val="center"/>
          </w:tcPr>
          <w:p w14:paraId="6593A666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4.1. НАСЪРЧАВАНЕ НА ИНОВАТИВНИ ПОДХОДИ В МЛАДЕЖКАТА РАБОТА</w:t>
            </w:r>
          </w:p>
        </w:tc>
      </w:tr>
      <w:tr w:rsidR="003B2F84" w:rsidRPr="002502F3" w14:paraId="40A7715F" w14:textId="77777777" w:rsidTr="00082F4D">
        <w:tc>
          <w:tcPr>
            <w:tcW w:w="10349" w:type="dxa"/>
            <w:gridSpan w:val="5"/>
            <w:vAlign w:val="center"/>
          </w:tcPr>
          <w:p w14:paraId="41DFC578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4.1.1. Подкрепа за развитието на мобилна младежка работа</w:t>
            </w:r>
          </w:p>
        </w:tc>
      </w:tr>
      <w:tr w:rsidR="003B2F84" w:rsidRPr="002502F3" w14:paraId="60331FEA" w14:textId="77777777" w:rsidTr="00082F4D">
        <w:tc>
          <w:tcPr>
            <w:tcW w:w="562" w:type="dxa"/>
            <w:vAlign w:val="center"/>
          </w:tcPr>
          <w:p w14:paraId="72B52F1D" w14:textId="77777777" w:rsidR="003B2F84" w:rsidRPr="002502F3" w:rsidRDefault="003B2F84" w:rsidP="003B2F84">
            <w:r w:rsidRPr="002502F3">
              <w:t>2</w:t>
            </w:r>
            <w:r>
              <w:rPr>
                <w:lang w:val="en-US"/>
              </w:rPr>
              <w:t>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2BDD5111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„Поддържане на информационна страница за услуги, насочени към младите хора“</w:t>
            </w:r>
          </w:p>
        </w:tc>
        <w:tc>
          <w:tcPr>
            <w:tcW w:w="1559" w:type="dxa"/>
            <w:vAlign w:val="center"/>
          </w:tcPr>
          <w:p w14:paraId="647BB172" w14:textId="0E4CD735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78534C0F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2E99E000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13067C95" w14:textId="77777777" w:rsidTr="00082F4D">
        <w:tc>
          <w:tcPr>
            <w:tcW w:w="562" w:type="dxa"/>
            <w:vAlign w:val="center"/>
          </w:tcPr>
          <w:p w14:paraId="245C2B87" w14:textId="77777777" w:rsidR="003B2F84" w:rsidRPr="002502F3" w:rsidRDefault="003B2F84" w:rsidP="003B2F84">
            <w:r w:rsidRPr="002502F3">
              <w:t>2</w:t>
            </w:r>
            <w:r>
              <w:rPr>
                <w:lang w:val="en-US"/>
              </w:rPr>
              <w:t>6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EFE9382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информация, като част от европейската информационна мрежа „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Евродеск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14:paraId="076DEEA5" w14:textId="611B8E94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1F68F2B4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1833B72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0FB0EBB9" w14:textId="77777777" w:rsidTr="00082F4D">
        <w:tc>
          <w:tcPr>
            <w:tcW w:w="562" w:type="dxa"/>
            <w:vAlign w:val="center"/>
          </w:tcPr>
          <w:p w14:paraId="7AE62E0D" w14:textId="77777777" w:rsidR="003B2F84" w:rsidRPr="002502F3" w:rsidRDefault="003B2F84" w:rsidP="003B2F84">
            <w:r>
              <w:t>27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6B81A553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„Консултиране на младите хора във връзка с образователни програми, младежки програми и проекти“</w:t>
            </w:r>
          </w:p>
        </w:tc>
        <w:tc>
          <w:tcPr>
            <w:tcW w:w="1559" w:type="dxa"/>
            <w:vAlign w:val="center"/>
          </w:tcPr>
          <w:p w14:paraId="67B0640D" w14:textId="325D351C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74FB2D26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62FFF041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18A40D55" w14:textId="77777777" w:rsidTr="00082F4D">
        <w:tc>
          <w:tcPr>
            <w:tcW w:w="562" w:type="dxa"/>
            <w:vAlign w:val="center"/>
          </w:tcPr>
          <w:p w14:paraId="114FC039" w14:textId="77777777" w:rsidR="003B2F84" w:rsidRPr="002502F3" w:rsidRDefault="003B2F84" w:rsidP="003B2F84">
            <w:r>
              <w:t>28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3B8DFE09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4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“Организиране на информационни срещи по метода „Връстници обучават връстници “</w:t>
            </w:r>
          </w:p>
        </w:tc>
        <w:tc>
          <w:tcPr>
            <w:tcW w:w="1559" w:type="dxa"/>
            <w:vAlign w:val="center"/>
          </w:tcPr>
          <w:p w14:paraId="51576301" w14:textId="5EE5F74B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07DFEFF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1CAC4A1D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01EDFA83" w14:textId="77777777" w:rsidTr="00082F4D">
        <w:tc>
          <w:tcPr>
            <w:tcW w:w="562" w:type="dxa"/>
            <w:vAlign w:val="center"/>
          </w:tcPr>
          <w:p w14:paraId="68A044B4" w14:textId="77777777" w:rsidR="003B2F84" w:rsidRPr="002502F3" w:rsidRDefault="003B2F84" w:rsidP="003B2F84">
            <w:r>
              <w:t>29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67788A86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обучения насочени към формиране и развитие на медийна грамотност </w:t>
            </w:r>
          </w:p>
        </w:tc>
        <w:tc>
          <w:tcPr>
            <w:tcW w:w="1559" w:type="dxa"/>
            <w:vAlign w:val="center"/>
          </w:tcPr>
          <w:p w14:paraId="16672E6B" w14:textId="3E561F6E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0F6C7C64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4FECC0AC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701" w:type="dxa"/>
            <w:vAlign w:val="center"/>
          </w:tcPr>
          <w:p w14:paraId="48A8771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7FC032DC" w14:textId="77777777" w:rsidTr="00082F4D">
        <w:tc>
          <w:tcPr>
            <w:tcW w:w="10349" w:type="dxa"/>
            <w:gridSpan w:val="5"/>
            <w:vAlign w:val="center"/>
          </w:tcPr>
          <w:p w14:paraId="21B033CE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highlight w:val="yellow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5. СТРАТЕГИЧЕСКА ОС: СВЪРЗАНОСТ, ТОЛЕРАНТНОСТ И ЕВРОПЕЙСКА ПРИНАДЛЕЖНОСТ</w:t>
            </w:r>
          </w:p>
        </w:tc>
      </w:tr>
      <w:tr w:rsidR="003B2F84" w:rsidRPr="002502F3" w14:paraId="504601D9" w14:textId="77777777" w:rsidTr="00082F4D">
        <w:tc>
          <w:tcPr>
            <w:tcW w:w="10349" w:type="dxa"/>
            <w:gridSpan w:val="5"/>
            <w:vAlign w:val="center"/>
          </w:tcPr>
          <w:p w14:paraId="0B6C2EA4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lastRenderedPageBreak/>
              <w:t>5.1. НАСЪРЧАВАНЕ НА СОЦИАЛНОТО ВКЛЮЧВАНЕ НА МЛАДИТЕ ХОРА ОТ УЯЗВИМИ ГРУПИ</w:t>
            </w:r>
          </w:p>
        </w:tc>
      </w:tr>
      <w:tr w:rsidR="003B2F84" w:rsidRPr="002502F3" w14:paraId="2DA80BDF" w14:textId="77777777" w:rsidTr="00082F4D">
        <w:tc>
          <w:tcPr>
            <w:tcW w:w="10349" w:type="dxa"/>
            <w:gridSpan w:val="5"/>
          </w:tcPr>
          <w:p w14:paraId="28C1CB7C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5.1.1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. Повишаване на информираността на младите хора във връзка с проблемите на младежите от уязвими групи</w:t>
            </w:r>
          </w:p>
        </w:tc>
      </w:tr>
      <w:tr w:rsidR="003B2F84" w:rsidRPr="002502F3" w14:paraId="17370113" w14:textId="77777777" w:rsidTr="00082F4D">
        <w:tc>
          <w:tcPr>
            <w:tcW w:w="562" w:type="dxa"/>
            <w:vAlign w:val="center"/>
          </w:tcPr>
          <w:p w14:paraId="22DC29DA" w14:textId="77777777" w:rsidR="003B2F84" w:rsidRPr="002502F3" w:rsidRDefault="003B2F84" w:rsidP="003B2F84">
            <w:r>
              <w:t>30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33E60BE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1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Провеждане на информационни кампании за включване на младежи от уязвими групи“</w:t>
            </w:r>
          </w:p>
        </w:tc>
        <w:tc>
          <w:tcPr>
            <w:tcW w:w="1559" w:type="dxa"/>
            <w:vAlign w:val="center"/>
          </w:tcPr>
          <w:p w14:paraId="3B123CFA" w14:textId="737D69F9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5BA28A6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11B63C61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54F44EB5" w14:textId="77777777" w:rsidTr="00082F4D">
        <w:tc>
          <w:tcPr>
            <w:tcW w:w="10349" w:type="dxa"/>
            <w:gridSpan w:val="5"/>
            <w:vAlign w:val="center"/>
          </w:tcPr>
          <w:p w14:paraId="3430F358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 СТРАТЕГИЧЕСКА ОС 6: НАСЪРЧАВАНЕ НА ЗДРАВОСЛОВЕН И ПРИРОДОЩАДЯЩ НАЧИН НА ЖИВОТ</w:t>
            </w:r>
          </w:p>
        </w:tc>
      </w:tr>
      <w:tr w:rsidR="003B2F84" w:rsidRPr="002502F3" w14:paraId="2F0E3D77" w14:textId="77777777" w:rsidTr="00082F4D">
        <w:tc>
          <w:tcPr>
            <w:tcW w:w="10349" w:type="dxa"/>
            <w:gridSpan w:val="5"/>
            <w:vAlign w:val="center"/>
          </w:tcPr>
          <w:p w14:paraId="3B7C6A7E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6.1. СЪЗДАВАНЕ НА УСЛОВИЯ И НАСЪРЧАВАНЕ НА МЛАДИТЕ ХОРА КЪМ ЗДРАВОСЛОВЕН НАЧИН НА ЖИВОТ, ЗДРАВОСЛОВНО ХРАНЕНЕ, ФИЗИЧЕСКА АКТИВНОСТ И СПОРТ</w:t>
            </w:r>
          </w:p>
        </w:tc>
      </w:tr>
      <w:tr w:rsidR="003B2F84" w:rsidRPr="002502F3" w14:paraId="7816025C" w14:textId="77777777" w:rsidTr="00082F4D">
        <w:tc>
          <w:tcPr>
            <w:tcW w:w="10349" w:type="dxa"/>
            <w:gridSpan w:val="5"/>
            <w:vAlign w:val="center"/>
          </w:tcPr>
          <w:p w14:paraId="5058C1F7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6.1.1. Създаване на условия и насърчаване на физическата активност и спорта</w:t>
            </w:r>
          </w:p>
        </w:tc>
      </w:tr>
      <w:tr w:rsidR="003B2F84" w:rsidRPr="002502F3" w14:paraId="74FB5FAC" w14:textId="77777777" w:rsidTr="00082F4D">
        <w:tc>
          <w:tcPr>
            <w:tcW w:w="562" w:type="dxa"/>
            <w:vAlign w:val="center"/>
          </w:tcPr>
          <w:p w14:paraId="7F657742" w14:textId="77777777" w:rsidR="003B2F84" w:rsidRPr="002502F3" w:rsidRDefault="003B2F84" w:rsidP="003B2F84">
            <w:r>
              <w:t>31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29D1848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източни изкуства“</w:t>
            </w:r>
          </w:p>
        </w:tc>
        <w:tc>
          <w:tcPr>
            <w:tcW w:w="1559" w:type="dxa"/>
            <w:vAlign w:val="center"/>
          </w:tcPr>
          <w:p w14:paraId="0FB9855C" w14:textId="0FB6E13B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B3DCFFF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6D613E9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701" w:type="dxa"/>
            <w:vAlign w:val="center"/>
          </w:tcPr>
          <w:p w14:paraId="46AB9966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14:paraId="4028B6D8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</w:tr>
      <w:tr w:rsidR="003B2F84" w:rsidRPr="002502F3" w14:paraId="394F3082" w14:textId="77777777" w:rsidTr="00082F4D">
        <w:tc>
          <w:tcPr>
            <w:tcW w:w="562" w:type="dxa"/>
            <w:vAlign w:val="center"/>
          </w:tcPr>
          <w:p w14:paraId="6A923634" w14:textId="77777777" w:rsidR="003B2F84" w:rsidRPr="002502F3" w:rsidRDefault="003B2F84" w:rsidP="003B2F84">
            <w:r>
              <w:t>32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06365850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шахмат“</w:t>
            </w:r>
          </w:p>
        </w:tc>
        <w:tc>
          <w:tcPr>
            <w:tcW w:w="1559" w:type="dxa"/>
            <w:vAlign w:val="center"/>
          </w:tcPr>
          <w:p w14:paraId="6DE6AC5B" w14:textId="5EB3E17F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56F2136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5359DBB9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1B17F93B" w14:textId="77777777" w:rsidTr="00082F4D">
        <w:tc>
          <w:tcPr>
            <w:tcW w:w="562" w:type="dxa"/>
            <w:vAlign w:val="center"/>
          </w:tcPr>
          <w:p w14:paraId="2E04BF13" w14:textId="77777777" w:rsidR="003B2F84" w:rsidRPr="002502F3" w:rsidRDefault="003B2F84" w:rsidP="003B2F84">
            <w:r>
              <w:t>3</w:t>
            </w:r>
            <w:r>
              <w:rPr>
                <w:lang w:val="en-US"/>
              </w:rPr>
              <w:t>3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0722F933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шахматни турнири“</w:t>
            </w:r>
          </w:p>
        </w:tc>
        <w:tc>
          <w:tcPr>
            <w:tcW w:w="1559" w:type="dxa"/>
            <w:vAlign w:val="center"/>
          </w:tcPr>
          <w:p w14:paraId="63BEBCF7" w14:textId="396BA426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7644CB6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4DDFBB0E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68D243E1" w14:textId="77777777" w:rsidTr="00082F4D">
        <w:tc>
          <w:tcPr>
            <w:tcW w:w="562" w:type="dxa"/>
            <w:vAlign w:val="center"/>
          </w:tcPr>
          <w:p w14:paraId="01C10A8E" w14:textId="77777777" w:rsidR="003B2F84" w:rsidRPr="002502F3" w:rsidRDefault="003B2F84" w:rsidP="003B2F84">
            <w:r>
              <w:t>3</w:t>
            </w:r>
            <w:r>
              <w:rPr>
                <w:lang w:val="en-US"/>
              </w:rPr>
              <w:t>4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65BE8CF3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турнири по източни изкуства“</w:t>
            </w:r>
          </w:p>
        </w:tc>
        <w:tc>
          <w:tcPr>
            <w:tcW w:w="1559" w:type="dxa"/>
            <w:vAlign w:val="center"/>
          </w:tcPr>
          <w:p w14:paraId="5A323C4A" w14:textId="17A0B6B5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543FD6F2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3025E99E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701" w:type="dxa"/>
            <w:vAlign w:val="center"/>
          </w:tcPr>
          <w:p w14:paraId="398014DC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14:paraId="01AD1A30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</w:tr>
      <w:tr w:rsidR="003B2F84" w:rsidRPr="002502F3" w14:paraId="6DDE935F" w14:textId="77777777" w:rsidTr="00082F4D">
        <w:tc>
          <w:tcPr>
            <w:tcW w:w="10349" w:type="dxa"/>
            <w:gridSpan w:val="5"/>
            <w:vAlign w:val="center"/>
          </w:tcPr>
          <w:p w14:paraId="65830187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6.1.2. Повишаване на осведомеността по темите за здравословен начин на живот и здравословно хранене</w:t>
            </w:r>
          </w:p>
        </w:tc>
      </w:tr>
      <w:tr w:rsidR="003B2F84" w:rsidRPr="002502F3" w14:paraId="555D0399" w14:textId="77777777" w:rsidTr="00082F4D">
        <w:tc>
          <w:tcPr>
            <w:tcW w:w="562" w:type="dxa"/>
            <w:vAlign w:val="center"/>
          </w:tcPr>
          <w:p w14:paraId="0EC8A2F8" w14:textId="77777777" w:rsidR="003B2F84" w:rsidRPr="002502F3" w:rsidRDefault="003B2F84" w:rsidP="003B2F84">
            <w:r>
              <w:t>35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4220B685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беседи на тема „Здравословен начин на живот, съчетани с походи, излети, спортни игри на открито“</w:t>
            </w:r>
          </w:p>
        </w:tc>
        <w:tc>
          <w:tcPr>
            <w:tcW w:w="1559" w:type="dxa"/>
            <w:vAlign w:val="center"/>
          </w:tcPr>
          <w:p w14:paraId="7C06EF85" w14:textId="6115A2F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311FAE0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701" w:type="dxa"/>
            <w:vAlign w:val="center"/>
          </w:tcPr>
          <w:p w14:paraId="27647EB1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352F638B" w14:textId="77777777" w:rsidTr="00082F4D">
        <w:tc>
          <w:tcPr>
            <w:tcW w:w="10349" w:type="dxa"/>
            <w:gridSpan w:val="5"/>
            <w:vAlign w:val="center"/>
          </w:tcPr>
          <w:p w14:paraId="6C5FE05E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 xml:space="preserve">6.2. </w:t>
            </w: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ОСВЕДОМЕНОСТТА, ПО ТЕМИ СВЪРЗАНИ С ПРЕВЕНЦИИ</w:t>
            </w:r>
          </w:p>
        </w:tc>
      </w:tr>
      <w:tr w:rsidR="003B2F84" w:rsidRPr="002502F3" w14:paraId="129518FC" w14:textId="77777777" w:rsidTr="00082F4D">
        <w:tc>
          <w:tcPr>
            <w:tcW w:w="10349" w:type="dxa"/>
            <w:gridSpan w:val="5"/>
            <w:vAlign w:val="center"/>
          </w:tcPr>
          <w:p w14:paraId="760AACD3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6.2.1. Осигуряване на достъп до услугата психологична подкрепа за младите хора</w:t>
            </w:r>
          </w:p>
        </w:tc>
      </w:tr>
      <w:tr w:rsidR="003B2F84" w:rsidRPr="002502F3" w14:paraId="2C59FA11" w14:textId="77777777" w:rsidTr="00082F4D">
        <w:tc>
          <w:tcPr>
            <w:tcW w:w="562" w:type="dxa"/>
            <w:vAlign w:val="center"/>
          </w:tcPr>
          <w:p w14:paraId="7CEC389C" w14:textId="77777777" w:rsidR="003B2F84" w:rsidRPr="002502F3" w:rsidRDefault="003B2F84" w:rsidP="003B2F84">
            <w:r>
              <w:t>36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0D44BA4D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Информационни кампании за борба със зависимостите“</w:t>
            </w:r>
          </w:p>
        </w:tc>
        <w:tc>
          <w:tcPr>
            <w:tcW w:w="1559" w:type="dxa"/>
            <w:vAlign w:val="center"/>
          </w:tcPr>
          <w:p w14:paraId="20ABD8BE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7BA6B069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44CA9F9C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</w:t>
            </w: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</w:tr>
      <w:tr w:rsidR="003B2F84" w:rsidRPr="002502F3" w14:paraId="76789237" w14:textId="77777777" w:rsidTr="00082F4D">
        <w:tc>
          <w:tcPr>
            <w:tcW w:w="562" w:type="dxa"/>
            <w:vAlign w:val="center"/>
          </w:tcPr>
          <w:p w14:paraId="12DB2237" w14:textId="77777777" w:rsidR="003B2F84" w:rsidRPr="00680499" w:rsidRDefault="003B2F84" w:rsidP="003B2F84">
            <w:pPr>
              <w:rPr>
                <w:lang w:val="en-US"/>
              </w:rPr>
            </w:pPr>
            <w:r>
              <w:rPr>
                <w:lang w:val="en-US"/>
              </w:rPr>
              <w:t xml:space="preserve">37. </w:t>
            </w:r>
          </w:p>
        </w:tc>
        <w:tc>
          <w:tcPr>
            <w:tcW w:w="4826" w:type="dxa"/>
            <w:vAlign w:val="center"/>
          </w:tcPr>
          <w:p w14:paraId="7BBC48C1" w14:textId="77777777" w:rsidR="003B2F84" w:rsidRPr="00680499" w:rsidRDefault="003B2F84" w:rsidP="003B2F84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886E99">
              <w:rPr>
                <w:rFonts w:eastAsia="Times New Roman"/>
                <w:bCs/>
                <w:color w:val="000000"/>
                <w:lang w:eastAsia="bg-BG"/>
              </w:rPr>
              <w:t>„Провеждане на кампании за противодействие на агресията сред младите хора“</w:t>
            </w:r>
          </w:p>
        </w:tc>
        <w:tc>
          <w:tcPr>
            <w:tcW w:w="1559" w:type="dxa"/>
            <w:vAlign w:val="center"/>
          </w:tcPr>
          <w:p w14:paraId="01401DD6" w14:textId="77777777" w:rsidR="003B2F84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2026г. </w:t>
            </w:r>
          </w:p>
        </w:tc>
        <w:tc>
          <w:tcPr>
            <w:tcW w:w="1701" w:type="dxa"/>
            <w:vAlign w:val="center"/>
          </w:tcPr>
          <w:p w14:paraId="13C548D3" w14:textId="77777777" w:rsidR="003B2F84" w:rsidRDefault="003B2F84" w:rsidP="003B2F84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12879555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</w:tr>
      <w:tr w:rsidR="003B2F84" w:rsidRPr="002502F3" w14:paraId="0BDD9E1B" w14:textId="77777777" w:rsidTr="00082F4D">
        <w:tc>
          <w:tcPr>
            <w:tcW w:w="10349" w:type="dxa"/>
            <w:gridSpan w:val="5"/>
            <w:vAlign w:val="center"/>
          </w:tcPr>
          <w:p w14:paraId="0A8E303F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 СТРАТЕГИЧЕСКА ОС 7: НАСЪРЧАВАНЕ НА КУЛТУРАТА И ТВОРЧЕСТВОТО СРЕД МЛАДИТЕ</w:t>
            </w:r>
          </w:p>
        </w:tc>
      </w:tr>
      <w:tr w:rsidR="003B2F84" w:rsidRPr="002502F3" w14:paraId="3F7B78AE" w14:textId="77777777" w:rsidTr="00082F4D">
        <w:tc>
          <w:tcPr>
            <w:tcW w:w="10349" w:type="dxa"/>
            <w:gridSpan w:val="5"/>
            <w:vAlign w:val="center"/>
          </w:tcPr>
          <w:p w14:paraId="500734A5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7.1. ПОВИШАВАНЕ НА ДОСТЪПА ДО КУЛТУРА И НИВОТО НА КУЛТУРНО УЧАСТИЕ НА МЛАДИТЕ ХОРА</w:t>
            </w:r>
          </w:p>
        </w:tc>
      </w:tr>
      <w:tr w:rsidR="003B2F84" w:rsidRPr="002502F3" w14:paraId="46B93798" w14:textId="77777777" w:rsidTr="00082F4D">
        <w:tc>
          <w:tcPr>
            <w:tcW w:w="10349" w:type="dxa"/>
            <w:gridSpan w:val="5"/>
            <w:vAlign w:val="center"/>
          </w:tcPr>
          <w:p w14:paraId="7ED183C6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7.1.1. Насърчаване на мобилността на младежките творчески трупи и подкрепа за мобилни форми на изкуство и култура</w:t>
            </w:r>
          </w:p>
        </w:tc>
      </w:tr>
      <w:tr w:rsidR="003B2F84" w:rsidRPr="002502F3" w14:paraId="2980E731" w14:textId="77777777" w:rsidTr="00082F4D">
        <w:tc>
          <w:tcPr>
            <w:tcW w:w="562" w:type="dxa"/>
            <w:vAlign w:val="center"/>
          </w:tcPr>
          <w:p w14:paraId="4A969504" w14:textId="77777777" w:rsidR="003B2F84" w:rsidRPr="00680499" w:rsidRDefault="003B2F84" w:rsidP="003B2F84">
            <w:pPr>
              <w:rPr>
                <w:lang w:val="en-US"/>
              </w:rPr>
            </w:pPr>
            <w:r>
              <w:t>38</w:t>
            </w:r>
            <w:r w:rsidRPr="002502F3">
              <w:t>.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4826" w:type="dxa"/>
            <w:vAlign w:val="center"/>
          </w:tcPr>
          <w:p w14:paraId="0DDF8948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танцов фестивал „Танцуваща река“</w:t>
            </w:r>
          </w:p>
        </w:tc>
        <w:tc>
          <w:tcPr>
            <w:tcW w:w="1559" w:type="dxa"/>
            <w:vAlign w:val="center"/>
          </w:tcPr>
          <w:p w14:paraId="53A245EE" w14:textId="4DEC174E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13618CD6" w14:textId="77777777" w:rsidR="003B2F84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 xml:space="preserve">; 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14:paraId="2064AB43" w14:textId="77777777" w:rsidR="003B2F84" w:rsidRPr="00E50BF0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510AE1AF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</w:p>
        </w:tc>
      </w:tr>
      <w:tr w:rsidR="003B2F84" w:rsidRPr="002502F3" w14:paraId="4A76916C" w14:textId="77777777" w:rsidTr="00082F4D">
        <w:tc>
          <w:tcPr>
            <w:tcW w:w="562" w:type="dxa"/>
            <w:vAlign w:val="center"/>
          </w:tcPr>
          <w:p w14:paraId="51321CDD" w14:textId="77777777" w:rsidR="003B2F84" w:rsidRPr="002502F3" w:rsidRDefault="003B2F84" w:rsidP="003B2F84">
            <w:r>
              <w:rPr>
                <w:lang w:val="en-US"/>
              </w:rPr>
              <w:t>39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0A8A30DE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конкурс за млади изпълнители на популярна песен „Северно сияние“ </w:t>
            </w:r>
          </w:p>
        </w:tc>
        <w:tc>
          <w:tcPr>
            <w:tcW w:w="1559" w:type="dxa"/>
            <w:vAlign w:val="center"/>
          </w:tcPr>
          <w:p w14:paraId="72815B4F" w14:textId="347635B9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6798DB69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Сдружение „Северно сияние“;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lastRenderedPageBreak/>
              <w:t>ОМД и Община Русе</w:t>
            </w:r>
          </w:p>
        </w:tc>
        <w:tc>
          <w:tcPr>
            <w:tcW w:w="1701" w:type="dxa"/>
            <w:vAlign w:val="center"/>
          </w:tcPr>
          <w:p w14:paraId="6E2632C5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lastRenderedPageBreak/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„Северно сияние“</w:t>
            </w:r>
          </w:p>
        </w:tc>
      </w:tr>
      <w:tr w:rsidR="00A641BD" w:rsidRPr="002502F3" w14:paraId="76F02277" w14:textId="77777777" w:rsidTr="00082F4D">
        <w:tc>
          <w:tcPr>
            <w:tcW w:w="562" w:type="dxa"/>
            <w:vAlign w:val="center"/>
          </w:tcPr>
          <w:p w14:paraId="7D002E6A" w14:textId="40B19DF9" w:rsidR="00A641BD" w:rsidRPr="00A641BD" w:rsidRDefault="00A641BD" w:rsidP="003B2F84">
            <w:r>
              <w:lastRenderedPageBreak/>
              <w:t>40.</w:t>
            </w:r>
          </w:p>
        </w:tc>
        <w:tc>
          <w:tcPr>
            <w:tcW w:w="4826" w:type="dxa"/>
            <w:vAlign w:val="center"/>
          </w:tcPr>
          <w:p w14:paraId="0B01908C" w14:textId="1EBBF982" w:rsidR="00A641BD" w:rsidRPr="002502F3" w:rsidRDefault="00A641BD" w:rsidP="003B2F84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3 Участие на МС </w:t>
            </w:r>
            <w:proofErr w:type="spellStart"/>
            <w:r>
              <w:rPr>
                <w:rFonts w:eastAsia="Times New Roman"/>
                <w:bCs/>
                <w:i/>
                <w:color w:val="000000"/>
                <w:lang w:eastAsia="bg-BG"/>
              </w:rPr>
              <w:t>Екстрийм</w:t>
            </w:r>
            <w:proofErr w:type="spellEnd"/>
            <w:r>
              <w:rPr>
                <w:rFonts w:eastAsia="Times New Roman"/>
                <w:bCs/>
                <w:i/>
                <w:color w:val="000000"/>
                <w:lang w:eastAsia="bg-BG"/>
              </w:rPr>
              <w:t>, ФТС Зора, ТС Импулс, ТС Маска и Хор Свети Георги в национални международни конкурси и фестивали.</w:t>
            </w:r>
          </w:p>
        </w:tc>
        <w:tc>
          <w:tcPr>
            <w:tcW w:w="1559" w:type="dxa"/>
            <w:vAlign w:val="center"/>
          </w:tcPr>
          <w:p w14:paraId="5612FE09" w14:textId="62D834FE" w:rsidR="00A641BD" w:rsidRDefault="00A641BD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 г.</w:t>
            </w:r>
          </w:p>
        </w:tc>
        <w:tc>
          <w:tcPr>
            <w:tcW w:w="1701" w:type="dxa"/>
            <w:vAlign w:val="center"/>
          </w:tcPr>
          <w:p w14:paraId="31A87B6F" w14:textId="5E793D9D" w:rsidR="00A641BD" w:rsidRPr="002502F3" w:rsidRDefault="00A641BD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50908944" w14:textId="77777777" w:rsidR="00A641BD" w:rsidRDefault="00A641BD" w:rsidP="00A641B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  <w:p w14:paraId="279414D6" w14:textId="13840EAB" w:rsidR="00A641BD" w:rsidRPr="002502F3" w:rsidRDefault="00A641BD" w:rsidP="00A641BD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фондация Русе – град на свободния дух.</w:t>
            </w:r>
          </w:p>
        </w:tc>
      </w:tr>
      <w:tr w:rsidR="003B2F84" w:rsidRPr="002502F3" w14:paraId="74643992" w14:textId="77777777" w:rsidTr="00082F4D">
        <w:tc>
          <w:tcPr>
            <w:tcW w:w="10349" w:type="dxa"/>
            <w:gridSpan w:val="5"/>
            <w:vAlign w:val="center"/>
          </w:tcPr>
          <w:p w14:paraId="41B5BEC4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7.2. НАСЪРЧАВАНЕ НА ЛИЧНИ ТВОРЧЕСКИ УМЕНИЯ</w:t>
            </w:r>
          </w:p>
        </w:tc>
      </w:tr>
      <w:tr w:rsidR="003B2F84" w:rsidRPr="002502F3" w14:paraId="0935F992" w14:textId="77777777" w:rsidTr="00082F4D">
        <w:tc>
          <w:tcPr>
            <w:tcW w:w="10349" w:type="dxa"/>
            <w:gridSpan w:val="5"/>
            <w:vAlign w:val="center"/>
          </w:tcPr>
          <w:p w14:paraId="4401841C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7.2.1. Подкрепа на дейности и инициативи за повишаване на личните творчески умения на младите хора</w:t>
            </w:r>
          </w:p>
        </w:tc>
      </w:tr>
      <w:tr w:rsidR="003B2F84" w:rsidRPr="002502F3" w14:paraId="7044A57F" w14:textId="77777777" w:rsidTr="00082F4D">
        <w:tc>
          <w:tcPr>
            <w:tcW w:w="562" w:type="dxa"/>
            <w:vAlign w:val="center"/>
          </w:tcPr>
          <w:p w14:paraId="76B40FE1" w14:textId="7EC15731" w:rsidR="003B2F84" w:rsidRPr="002502F3" w:rsidRDefault="003B2F84" w:rsidP="003B2F84">
            <w:r>
              <w:rPr>
                <w:lang w:val="en-US"/>
              </w:rPr>
              <w:t>4</w:t>
            </w:r>
            <w:r w:rsidR="00A641BD">
              <w:t>1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4D233A1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„Конкурс-рецитал „За да я има България“ </w:t>
            </w:r>
          </w:p>
        </w:tc>
        <w:tc>
          <w:tcPr>
            <w:tcW w:w="1559" w:type="dxa"/>
            <w:vAlign w:val="center"/>
          </w:tcPr>
          <w:p w14:paraId="3F13A24C" w14:textId="4C3382B3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6F460C5B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6D54FB96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505F4C41" w14:textId="77777777" w:rsidTr="00082F4D">
        <w:tc>
          <w:tcPr>
            <w:tcW w:w="562" w:type="dxa"/>
            <w:vAlign w:val="center"/>
          </w:tcPr>
          <w:p w14:paraId="148DEAA8" w14:textId="23DF4FCC" w:rsidR="003B2F84" w:rsidRPr="002502F3" w:rsidRDefault="003B2F84" w:rsidP="003B2F84">
            <w:r>
              <w:t>4</w:t>
            </w:r>
            <w:r w:rsidR="00A641BD">
              <w:t>2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236FE9B4" w14:textId="77777777" w:rsidR="003B2F84" w:rsidRPr="002502F3" w:rsidRDefault="003B2F84" w:rsidP="003B2F84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 за рисунка и фотография, посветен на опазването на водата“ </w:t>
            </w:r>
          </w:p>
        </w:tc>
        <w:tc>
          <w:tcPr>
            <w:tcW w:w="1559" w:type="dxa"/>
            <w:vAlign w:val="center"/>
          </w:tcPr>
          <w:p w14:paraId="17655A7C" w14:textId="6F29D8ED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264D1473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  <w:r w:rsidRPr="002502F3"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76164B9A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754225D1" w14:textId="77777777" w:rsidTr="00082F4D">
        <w:tc>
          <w:tcPr>
            <w:tcW w:w="562" w:type="dxa"/>
            <w:vAlign w:val="center"/>
          </w:tcPr>
          <w:p w14:paraId="72FD3672" w14:textId="6205DE87" w:rsidR="003B2F84" w:rsidRPr="002502F3" w:rsidRDefault="003B2F84" w:rsidP="003B2F84">
            <w:r>
              <w:t>4</w:t>
            </w:r>
            <w:r w:rsidR="00A641BD">
              <w:t>3</w:t>
            </w:r>
            <w:r w:rsidRPr="002502F3">
              <w:t>.</w:t>
            </w:r>
          </w:p>
        </w:tc>
        <w:tc>
          <w:tcPr>
            <w:tcW w:w="4826" w:type="dxa"/>
            <w:vAlign w:val="center"/>
          </w:tcPr>
          <w:p w14:paraId="771EB5A3" w14:textId="77777777" w:rsidR="003B2F84" w:rsidRPr="002502F3" w:rsidRDefault="003B2F84" w:rsidP="003B2F84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</w:t>
            </w:r>
            <w:r>
              <w:rPr>
                <w:rFonts w:eastAsia="Times New Roman"/>
                <w:bCs/>
                <w:color w:val="000000"/>
                <w:lang w:eastAsia="bg-BG"/>
              </w:rPr>
              <w:t>урс за млади поети „Пробуждане“</w:t>
            </w:r>
          </w:p>
        </w:tc>
        <w:tc>
          <w:tcPr>
            <w:tcW w:w="1559" w:type="dxa"/>
            <w:vAlign w:val="center"/>
          </w:tcPr>
          <w:p w14:paraId="702B22BA" w14:textId="3373FC60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701" w:type="dxa"/>
            <w:vAlign w:val="center"/>
          </w:tcPr>
          <w:p w14:paraId="41E024CB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4EF056E3" w14:textId="77777777" w:rsidR="003B2F84" w:rsidRPr="002502F3" w:rsidRDefault="003B2F84" w:rsidP="003B2F84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B2F84" w:rsidRPr="002502F3" w14:paraId="0EC2E44F" w14:textId="77777777" w:rsidTr="00082F4D">
        <w:tc>
          <w:tcPr>
            <w:tcW w:w="10349" w:type="dxa"/>
            <w:gridSpan w:val="5"/>
          </w:tcPr>
          <w:p w14:paraId="05B1BD96" w14:textId="77777777" w:rsidR="003B2F84" w:rsidRPr="002502F3" w:rsidRDefault="003B2F84" w:rsidP="003B2F84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7.2.2. Популяризиране и подкрепа на дейностите на младежки пространства, центрове, зони, творчески колективи и организации, работещи за младежко включване в културния живот</w:t>
            </w:r>
          </w:p>
        </w:tc>
      </w:tr>
      <w:tr w:rsidR="003B2F84" w:rsidRPr="002502F3" w14:paraId="268CBF6D" w14:textId="77777777" w:rsidTr="00082F4D">
        <w:tc>
          <w:tcPr>
            <w:tcW w:w="562" w:type="dxa"/>
            <w:vAlign w:val="center"/>
          </w:tcPr>
          <w:p w14:paraId="37018FC3" w14:textId="77777777" w:rsidR="003B2F84" w:rsidRDefault="003B2F84" w:rsidP="003B2F84">
            <w:r>
              <w:t>44.</w:t>
            </w:r>
          </w:p>
        </w:tc>
        <w:tc>
          <w:tcPr>
            <w:tcW w:w="4826" w:type="dxa"/>
            <w:vAlign w:val="center"/>
          </w:tcPr>
          <w:p w14:paraId="51F5048E" w14:textId="4B36DF69" w:rsidR="003B2F84" w:rsidRPr="002502F3" w:rsidRDefault="003B2F84" w:rsidP="003B2F84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</w:t>
            </w:r>
            <w:r w:rsidR="003308D5">
              <w:rPr>
                <w:rFonts w:eastAsia="Times New Roman"/>
                <w:bCs/>
                <w:i/>
                <w:color w:val="000000"/>
                <w:lang w:eastAsia="bg-BG"/>
              </w:rPr>
              <w:t>1</w:t>
            </w: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 </w:t>
            </w:r>
            <w:r w:rsidRPr="00886E99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 w:rsidR="003308D5" w:rsidRPr="00886E99">
              <w:rPr>
                <w:rFonts w:eastAsia="Times New Roman"/>
                <w:bCs/>
                <w:color w:val="000000"/>
                <w:lang w:eastAsia="bg-BG"/>
              </w:rPr>
              <w:t>Отбелязване на международния ден на млад</w:t>
            </w:r>
            <w:r w:rsidR="00BE6C40" w:rsidRPr="00886E99">
              <w:rPr>
                <w:rFonts w:eastAsia="Times New Roman"/>
                <w:bCs/>
                <w:color w:val="000000"/>
                <w:lang w:eastAsia="bg-BG"/>
              </w:rPr>
              <w:t>е</w:t>
            </w:r>
            <w:r w:rsidR="003308D5" w:rsidRPr="00886E99">
              <w:rPr>
                <w:rFonts w:eastAsia="Times New Roman"/>
                <w:bCs/>
                <w:color w:val="000000"/>
                <w:lang w:eastAsia="bg-BG"/>
              </w:rPr>
              <w:t>жта</w:t>
            </w:r>
            <w:r w:rsidRPr="00886E99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1559" w:type="dxa"/>
            <w:vAlign w:val="center"/>
          </w:tcPr>
          <w:p w14:paraId="3FBC97D3" w14:textId="1721C4CC" w:rsidR="003B2F84" w:rsidRDefault="003B2F84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2026 г.</w:t>
            </w:r>
          </w:p>
        </w:tc>
        <w:tc>
          <w:tcPr>
            <w:tcW w:w="1701" w:type="dxa"/>
            <w:vAlign w:val="center"/>
          </w:tcPr>
          <w:p w14:paraId="41194422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015794F6" w14:textId="3EB26FA4" w:rsidR="003B2F84" w:rsidRPr="002502F3" w:rsidRDefault="003B2F84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701" w:type="dxa"/>
            <w:vAlign w:val="center"/>
          </w:tcPr>
          <w:p w14:paraId="17FA5538" w14:textId="77777777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</w:t>
            </w:r>
          </w:p>
          <w:p w14:paraId="79A4137E" w14:textId="53A8E201" w:rsidR="003B2F84" w:rsidRPr="002502F3" w:rsidRDefault="003B2F84" w:rsidP="003B2F84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  <w:r w:rsidR="00A641BD"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 w:rsidR="00A641BD"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  <w:tr w:rsidR="003308D5" w:rsidRPr="002502F3" w14:paraId="732FFF62" w14:textId="77777777" w:rsidTr="00082F4D">
        <w:tc>
          <w:tcPr>
            <w:tcW w:w="562" w:type="dxa"/>
            <w:vAlign w:val="center"/>
          </w:tcPr>
          <w:p w14:paraId="12F36079" w14:textId="499A085D" w:rsidR="003308D5" w:rsidRDefault="003308D5" w:rsidP="003308D5">
            <w:r>
              <w:t>45.</w:t>
            </w:r>
          </w:p>
        </w:tc>
        <w:tc>
          <w:tcPr>
            <w:tcW w:w="4826" w:type="dxa"/>
            <w:vAlign w:val="center"/>
          </w:tcPr>
          <w:p w14:paraId="1DC8BDFA" w14:textId="71066861" w:rsidR="003308D5" w:rsidRDefault="003308D5" w:rsidP="003308D5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2 </w:t>
            </w:r>
            <w:r w:rsidRPr="00886E99">
              <w:rPr>
                <w:rFonts w:eastAsia="Times New Roman"/>
                <w:bCs/>
                <w:color w:val="000000"/>
                <w:lang w:eastAsia="bg-BG"/>
              </w:rPr>
              <w:t xml:space="preserve">„Младежки фестивал </w:t>
            </w:r>
            <w:proofErr w:type="spellStart"/>
            <w:r w:rsidRPr="00886E99">
              <w:rPr>
                <w:rFonts w:eastAsia="Times New Roman"/>
                <w:bCs/>
                <w:color w:val="000000"/>
                <w:lang w:eastAsia="bg-BG"/>
              </w:rPr>
              <w:t>МладиТЕ</w:t>
            </w:r>
            <w:proofErr w:type="spellEnd"/>
            <w:r w:rsidRPr="00886E99">
              <w:rPr>
                <w:rFonts w:eastAsia="Times New Roman"/>
                <w:bCs/>
                <w:color w:val="000000"/>
                <w:lang w:eastAsia="bg-BG"/>
              </w:rPr>
              <w:t xml:space="preserve"> заедно“</w:t>
            </w:r>
          </w:p>
        </w:tc>
        <w:tc>
          <w:tcPr>
            <w:tcW w:w="1559" w:type="dxa"/>
            <w:vAlign w:val="center"/>
          </w:tcPr>
          <w:p w14:paraId="392CE641" w14:textId="1DDF424F" w:rsidR="003308D5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….07.2026 г.</w:t>
            </w:r>
          </w:p>
        </w:tc>
        <w:tc>
          <w:tcPr>
            <w:tcW w:w="1701" w:type="dxa"/>
            <w:vAlign w:val="center"/>
          </w:tcPr>
          <w:p w14:paraId="18FF87ED" w14:textId="77777777" w:rsidR="003308D5" w:rsidRPr="002502F3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14:paraId="1E0E3D8E" w14:textId="77777777" w:rsidR="003308D5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  <w:p w14:paraId="0A8A1B91" w14:textId="235C3BBE" w:rsidR="003308D5" w:rsidRPr="002502F3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/Общински годишен план за младежта/</w:t>
            </w:r>
          </w:p>
        </w:tc>
        <w:tc>
          <w:tcPr>
            <w:tcW w:w="1701" w:type="dxa"/>
            <w:vAlign w:val="center"/>
          </w:tcPr>
          <w:p w14:paraId="246CA29F" w14:textId="77777777" w:rsidR="003308D5" w:rsidRPr="002502F3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</w:t>
            </w:r>
          </w:p>
          <w:p w14:paraId="6F5035E2" w14:textId="76A762E2" w:rsidR="003308D5" w:rsidRDefault="003308D5" w:rsidP="003308D5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</w:tr>
    </w:tbl>
    <w:p w14:paraId="00987106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3349E09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449FBB94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14:paraId="3EEBE8F8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7B554184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10BF537A" w14:textId="77777777" w:rsidR="00A94BAA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16F21FCD" w14:textId="77777777" w:rsidR="00A94BAA" w:rsidRDefault="00A94BAA" w:rsidP="00A94BAA">
      <w:pP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br w:type="page"/>
      </w:r>
    </w:p>
    <w:p w14:paraId="61BAC2F4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lastRenderedPageBreak/>
        <w:t>V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. ОРГАНИЗАЦИЯ И КООРДИНАЦИЯ НА ДЕЙНОСТИТЕ ЗА ПОСТИГАНЕ НА ЦЕЛИТЕ НА ОБЩИНСКИЯ ГОДИШЕН ПЛАН ЗА МЛАДЕЖТА‘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. </w:t>
      </w:r>
    </w:p>
    <w:p w14:paraId="54D5EF6B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14:paraId="2E4EC17A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Организационните дейности, координацията и ресурсите за изпълнение на националните и местни политики за младите хора са регламентирани в Закона за младежта.</w:t>
      </w:r>
    </w:p>
    <w:p w14:paraId="1E61247D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Финансовите средства за изпълнение на националните и общински програми за младежта се осигуряват от републиканския бюджет и се планират ежегодно със Закона за държавния бюджет на Република България и общинските бюджети. Финансирането се осъществява в рамките на средствата, планирани по бюджетите на отговорните институции чрез Държавния бюджет за съответната година, включително за младежките национални програми, средства от общинските бюджети за младежки дейности и програми, със средства от Европейските фондове, програмите „Еразъм“ и „Европейски корпус за солидарност“, други програми на Европейската комисия, Съвета на Европа и други източници.</w:t>
      </w:r>
    </w:p>
    <w:p w14:paraId="0FC1879C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Условията и редът за финансиране на проекти по националните програми за младежта се определят с наредба на Министъра на младежта и спорта съгласувано с Министъра на финансите.</w:t>
      </w:r>
    </w:p>
    <w:p w14:paraId="0E7C27FE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Стандартите за делегираните от държавата младежки дейности и за финансиране чрез общинските бюджети на местни младежки дейности се определят с решение на Министерски съвет.</w:t>
      </w:r>
    </w:p>
    <w:p w14:paraId="4C16F737" w14:textId="77777777" w:rsidR="00A94BAA" w:rsidRPr="003256D8" w:rsidRDefault="00A94BAA" w:rsidP="00A9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Д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</w:rPr>
        <w:t>ържавното финансиране на младежките дейности се осъществява по Бюджетна програма „Младите в действие”, чиято цел е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да провежда ефективна национална политика за младежта, да стимулира инициативността на младите хора и техните организации и структури за успешното им развитие и реализация в обществения живот на страната и Европейския съюз.</w:t>
      </w:r>
    </w:p>
    <w:p w14:paraId="2816DECF" w14:textId="77777777" w:rsidR="00A94BAA" w:rsidRDefault="00A94BAA" w:rsidP="00A94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Бюджетната програма „Младите в действие” се управлява от специализираната администрация на Министерството на младежта и спорта – дирекция „Младежки политики”.</w:t>
      </w:r>
    </w:p>
    <w:p w14:paraId="106E7F46" w14:textId="77777777" w:rsidR="00A94BAA" w:rsidRPr="00235BB3" w:rsidRDefault="00A94BAA" w:rsidP="00A94BAA">
      <w:pPr>
        <w:spacing w:before="120" w:after="120" w:line="240" w:lineRule="auto"/>
        <w:ind w:firstLine="39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35B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Отговорност за изпълнението на програмата </w:t>
      </w:r>
    </w:p>
    <w:p w14:paraId="7A154C42" w14:textId="77777777" w:rsidR="00A94BAA" w:rsidRDefault="00A94BAA" w:rsidP="00A94BAA">
      <w:pPr>
        <w:autoSpaceDE w:val="0"/>
        <w:autoSpaceDN w:val="0"/>
        <w:adjustRightInd w:val="0"/>
        <w:spacing w:before="120" w:after="120" w:line="240" w:lineRule="auto"/>
        <w:ind w:firstLine="39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35B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Отговорността за изпълнение на целите в съответната област на политиката е на ММС -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дирекция „Младежки политики”.  </w:t>
      </w:r>
    </w:p>
    <w:p w14:paraId="1E1B8A26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Изключително важно за ефективното изпълнение на настоящия план е координацията и взаимодействието между Община Русе и другите институции, имащи отношение към развитието на младото поколение:</w:t>
      </w:r>
    </w:p>
    <w:p w14:paraId="218F852F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Министерството на младежта и спорта</w:t>
      </w:r>
    </w:p>
    <w:p w14:paraId="19F52A74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Министерство на образованието и науката</w:t>
      </w:r>
    </w:p>
    <w:p w14:paraId="6D6A5777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Областна администрация Русе</w:t>
      </w:r>
    </w:p>
    <w:p w14:paraId="23AA5A55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Регионално управление на образованието – Русе</w:t>
      </w:r>
    </w:p>
    <w:p w14:paraId="59582A25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Дирекция „Социално подпомагане“ –  Русе</w:t>
      </w:r>
    </w:p>
    <w:p w14:paraId="2655C148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Дирекция „Бюро по труда“ – Русе</w:t>
      </w:r>
    </w:p>
    <w:p w14:paraId="42E4B9F4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Училищата на територията на община Русе</w:t>
      </w:r>
    </w:p>
    <w:p w14:paraId="5BBE9477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Социални услуги, предоставяни на територията на община Русе</w:t>
      </w:r>
    </w:p>
    <w:p w14:paraId="3952765E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Читалища в община Русе;</w:t>
      </w:r>
    </w:p>
    <w:p w14:paraId="2B93C586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Местната комисия за борба с противообществените прояви на малолетни и непълнолетни в Община Русе</w:t>
      </w:r>
    </w:p>
    <w:p w14:paraId="5F0D6332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Български младежки червен кръст</w:t>
      </w:r>
    </w:p>
    <w:p w14:paraId="1FA353E0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Неправителствени организации и сдружения, работещи по проблемите на младите хора</w:t>
      </w:r>
    </w:p>
    <w:p w14:paraId="57D582A1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Центрове за подкрепа на личностното развитие</w:t>
      </w:r>
    </w:p>
    <w:p w14:paraId="3501348E" w14:textId="77777777" w:rsidR="00A94BAA" w:rsidRPr="003256D8" w:rsidRDefault="00A94BAA" w:rsidP="00A94BAA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ind w:left="0" w:firstLine="108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Спортните клубове на територията на общината.</w:t>
      </w:r>
    </w:p>
    <w:p w14:paraId="0A49EBCE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highlight w:val="yellow"/>
          <w:lang w:eastAsia="bg-BG"/>
        </w:rPr>
      </w:pPr>
    </w:p>
    <w:p w14:paraId="50E7E480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lastRenderedPageBreak/>
        <w:t>V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bg-BG"/>
        </w:rPr>
        <w:t>I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. ДЕЙСТВИЯ ПО НАБЛЮДЕНИЕ, ОЦЕНКА И АКТУАЛИЗАЦИЯ НА ОБЩИНСКИЯ ГОДИШЕН ПЛАН ЗА МЛАДЕЖТА.</w:t>
      </w:r>
    </w:p>
    <w:p w14:paraId="6B35D1D9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0AC0596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Действията за мониторинг, оценка и актуализиране са заложени в общоприети индикатори за ефективност и система за контрол, която влиза в сила с Решението на Общинския съвет за приемане на настоящия ОГПМ‘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. </w:t>
      </w:r>
    </w:p>
    <w:p w14:paraId="1031DFA5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Контролът по изпълнението на Общински годишен план за младежта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се осъществява от кмета на Община Русе чрез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зам.-кмет „Спорт и младежки дейности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“. Мониторинг на текущото изпълнение на утвърдените дейностите се осъществява от Дирекция 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Младежки дейности и спорт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” в Община Русе, а ръководителите н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а Общински младежки дом – Русе и ЦПЛР-УСШ – Русе, 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осъществяват контрол по изпълнение на заложените дейности. Предварителен контрол на текущото изпълнение на бюджета се осъществява от финансов контрольор в Община Русе. </w:t>
      </w:r>
    </w:p>
    <w:p w14:paraId="645D64A7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Ще бъдат извършвани наблюдения, проучвания, анкетни допитвания. В периода на реализация на дейностите, наблюдението на плана и координацията между ангажираните институции, ще бъде осъществявана от експерти на общинска администрация и в резултат ще бъде изготвен годишен отчет за реализираните инициативи, който ще се предоставя в Областна администрация Русе. </w:t>
      </w:r>
    </w:p>
    <w:p w14:paraId="6DEB3ED8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Планът е отворена система и подлежи на промени през годината при постъпване на предложения и идеи за младежки мероприятия и дейности.</w:t>
      </w:r>
    </w:p>
    <w:p w14:paraId="74D6DF0C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7237D5DA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VI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bg-BG"/>
        </w:rPr>
        <w:t>I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.</w:t>
      </w:r>
      <w:r w:rsidRPr="003256D8">
        <w:rPr>
          <w:b/>
          <w:noProof/>
        </w:rPr>
        <w:t xml:space="preserve"> </w:t>
      </w:r>
      <w:r w:rsidRPr="003256D8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 xml:space="preserve">ОСИГУРЯВАНЕ НА ИНФОРМАЦИЯ И ПУБЛИЧНОСТ НА ОБЩИНСКИЯ ГОДИШЕН ПЛАН ЗА МЛАДЕЖТА. </w:t>
      </w:r>
    </w:p>
    <w:p w14:paraId="63140E32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137173B3" w14:textId="77777777" w:rsidR="00A94BAA" w:rsidRPr="003256D8" w:rsidRDefault="00A94BAA" w:rsidP="00A94BA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Мерките за информираност и публичност на ОГПМ‘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са предвидени във всяка дейност от различните направления според спецификите на конкретните инициативи, събития, акции и кампании. Всички прояви на младежка активност, предмет на ОГПМ‘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202</w:t>
      </w:r>
      <w:r w:rsidR="00ED4AED">
        <w:rPr>
          <w:rFonts w:ascii="Times New Roman" w:eastAsia="Times New Roman" w:hAnsi="Times New Roman" w:cs="Times New Roman"/>
          <w:noProof/>
          <w:sz w:val="24"/>
          <w:szCs w:val="24"/>
          <w:lang w:val="en-US" w:eastAsia="bg-BG"/>
        </w:rPr>
        <w:t>6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, се популяризират с прессъобщения на официалната интернет страница на Община Русе и в социалните мрежи чрез страниците на ОМД-Русе,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Младежкия парламент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ЦПЛР – УСШ – Русе и неформалните младежки групи, формирани за всяка конкретна инициатива. Местните и централни медии се уведомяват чрез пресконференции или публикации. Всички събития с фестивален и конкурсен характер имат бюджет за информация и публичност, в тази връзка според спецификата на събитието се изработват транспаранти, винили (за сцена, стена, билборд), флайери, работни материали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, рекламни тениски</w:t>
      </w:r>
      <w:r w:rsidRPr="003256D8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и др.</w:t>
      </w:r>
    </w:p>
    <w:p w14:paraId="02706436" w14:textId="77777777" w:rsidR="00A94BAA" w:rsidRPr="003256D8" w:rsidRDefault="00A94BAA" w:rsidP="00A94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p w14:paraId="2CC1185A" w14:textId="77777777" w:rsidR="00A94BAA" w:rsidRDefault="00A94BAA" w:rsidP="00A94B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6CFF909" w14:textId="77777777" w:rsidR="00A94BAA" w:rsidRDefault="00A94BAA" w:rsidP="00A94BAA"/>
    <w:p w14:paraId="73918B8F" w14:textId="77777777" w:rsidR="00F8113A" w:rsidRDefault="00F8113A"/>
    <w:sectPr w:rsidR="00F8113A" w:rsidSect="00266B20">
      <w:pgSz w:w="11906" w:h="16838"/>
      <w:pgMar w:top="1418" w:right="991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C4B74"/>
    <w:multiLevelType w:val="hybridMultilevel"/>
    <w:tmpl w:val="C75458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2593"/>
    <w:multiLevelType w:val="multilevel"/>
    <w:tmpl w:val="4C2211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9702A"/>
    <w:multiLevelType w:val="hybridMultilevel"/>
    <w:tmpl w:val="95D80D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E6643"/>
    <w:multiLevelType w:val="hybridMultilevel"/>
    <w:tmpl w:val="3E0CD8A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DE3504">
      <w:numFmt w:val="bullet"/>
      <w:lvlText w:val="·"/>
      <w:lvlJc w:val="left"/>
      <w:pPr>
        <w:ind w:left="1524" w:hanging="444"/>
      </w:pPr>
      <w:rPr>
        <w:rFonts w:ascii="Times New Roman" w:eastAsia="Times New Roman" w:hAnsi="Times New Roman" w:cs="Times New Roman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411C2"/>
    <w:multiLevelType w:val="hybridMultilevel"/>
    <w:tmpl w:val="1032D1C8"/>
    <w:lvl w:ilvl="0" w:tplc="9F609A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912"/>
    <w:rsid w:val="0002583F"/>
    <w:rsid w:val="001202A5"/>
    <w:rsid w:val="00126912"/>
    <w:rsid w:val="0013243F"/>
    <w:rsid w:val="00274D25"/>
    <w:rsid w:val="002F572B"/>
    <w:rsid w:val="00307099"/>
    <w:rsid w:val="003308D5"/>
    <w:rsid w:val="003B2F84"/>
    <w:rsid w:val="00425545"/>
    <w:rsid w:val="00527FB4"/>
    <w:rsid w:val="005F7C99"/>
    <w:rsid w:val="00600945"/>
    <w:rsid w:val="00611A1E"/>
    <w:rsid w:val="00680499"/>
    <w:rsid w:val="006B6D1C"/>
    <w:rsid w:val="006E437A"/>
    <w:rsid w:val="00701456"/>
    <w:rsid w:val="00755F87"/>
    <w:rsid w:val="00845F05"/>
    <w:rsid w:val="00883D0E"/>
    <w:rsid w:val="00886E99"/>
    <w:rsid w:val="008F3035"/>
    <w:rsid w:val="00931E7C"/>
    <w:rsid w:val="00A641BD"/>
    <w:rsid w:val="00A94BAA"/>
    <w:rsid w:val="00B4106A"/>
    <w:rsid w:val="00B412A9"/>
    <w:rsid w:val="00BC3A34"/>
    <w:rsid w:val="00BE6C40"/>
    <w:rsid w:val="00C24896"/>
    <w:rsid w:val="00C8162D"/>
    <w:rsid w:val="00E84FBF"/>
    <w:rsid w:val="00ED4AED"/>
    <w:rsid w:val="00EE19F4"/>
    <w:rsid w:val="00F8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7B3DC"/>
  <w15:chartTrackingRefBased/>
  <w15:docId w15:val="{57FD9638-4B19-4F79-9925-567E388B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4BAA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A94BAA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4273</Words>
  <Characters>24360</Characters>
  <Application>Microsoft Office Word</Application>
  <DocSecurity>0</DocSecurity>
  <Lines>203</Lines>
  <Paragraphs>57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e.miteva</dc:creator>
  <cp:keywords/>
  <dc:description/>
  <cp:lastModifiedBy>p.hristova</cp:lastModifiedBy>
  <cp:revision>4</cp:revision>
  <dcterms:created xsi:type="dcterms:W3CDTF">2026-01-12T14:08:00Z</dcterms:created>
  <dcterms:modified xsi:type="dcterms:W3CDTF">2026-01-12T14:15:00Z</dcterms:modified>
</cp:coreProperties>
</file>